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2E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ascii="仿宋_GB2312" w:eastAsia="仿宋_GB2312"/>
          <w:sz w:val="30"/>
          <w:szCs w:val="30"/>
          <w:highlight w:val="none"/>
        </w:rPr>
      </w:pPr>
    </w:p>
    <w:p w14:paraId="70421958">
      <w:pPr>
        <w:tabs>
          <w:tab w:val="left" w:pos="6720"/>
        </w:tabs>
        <w:jc w:val="center"/>
        <w:rPr>
          <w:rFonts w:hint="eastAsia" w:ascii="微软雅黑" w:hAnsi="微软雅黑" w:eastAsia="微软雅黑" w:cs="微软雅黑"/>
          <w:sz w:val="36"/>
          <w:szCs w:val="36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highlight w:val="none"/>
        </w:rPr>
        <w:t>贵州交通技师学院</w:t>
      </w:r>
      <w:r>
        <w:rPr>
          <w:rFonts w:hint="eastAsia" w:ascii="微软雅黑" w:hAnsi="微软雅黑" w:eastAsia="微软雅黑" w:cs="微软雅黑"/>
          <w:sz w:val="36"/>
          <w:szCs w:val="36"/>
          <w:highlight w:val="none"/>
          <w:lang w:eastAsia="zh-CN"/>
        </w:rPr>
        <w:t>（贵州省交通运输学校）</w:t>
      </w:r>
    </w:p>
    <w:p w14:paraId="3EB44144">
      <w:pPr>
        <w:tabs>
          <w:tab w:val="left" w:pos="6720"/>
        </w:tabs>
        <w:jc w:val="center"/>
        <w:rPr>
          <w:rFonts w:hint="eastAsia" w:ascii="微软雅黑" w:hAnsi="微软雅黑" w:eastAsia="微软雅黑" w:cs="微软雅黑"/>
          <w:sz w:val="36"/>
          <w:szCs w:val="36"/>
          <w:highlight w:val="none"/>
        </w:rPr>
      </w:pPr>
      <w:bookmarkStart w:id="0" w:name="_GoBack"/>
      <w:r>
        <w:rPr>
          <w:rFonts w:hint="eastAsia" w:ascii="微软雅黑" w:hAnsi="微软雅黑" w:eastAsia="微软雅黑" w:cs="微软雅黑"/>
          <w:sz w:val="36"/>
          <w:szCs w:val="36"/>
          <w:highlight w:val="none"/>
        </w:rPr>
        <w:t>信息公开保密审查及三审三校</w:t>
      </w:r>
    </w:p>
    <w:p w14:paraId="6E9D3138">
      <w:pPr>
        <w:tabs>
          <w:tab w:val="left" w:pos="6720"/>
        </w:tabs>
        <w:jc w:val="center"/>
        <w:rPr>
          <w:rFonts w:hint="eastAsia" w:ascii="微软雅黑" w:hAnsi="微软雅黑" w:eastAsia="微软雅黑" w:cs="微软雅黑"/>
          <w:sz w:val="36"/>
          <w:szCs w:val="36"/>
          <w:highlight w:val="none"/>
        </w:rPr>
      </w:pPr>
      <w:r>
        <w:rPr>
          <w:rFonts w:hint="eastAsia" w:ascii="微软雅黑" w:hAnsi="微软雅黑" w:eastAsia="微软雅黑" w:cs="微软雅黑"/>
          <w:sz w:val="36"/>
          <w:szCs w:val="36"/>
          <w:highlight w:val="none"/>
        </w:rPr>
        <w:t>审核表（</w:t>
      </w:r>
      <w:r>
        <w:rPr>
          <w:rFonts w:hint="eastAsia" w:ascii="微软雅黑" w:hAnsi="微软雅黑" w:eastAsia="微软雅黑" w:cs="微软雅黑"/>
          <w:sz w:val="36"/>
          <w:szCs w:val="36"/>
          <w:highlight w:val="none"/>
          <w:lang w:eastAsia="zh-CN"/>
        </w:rPr>
        <w:t>公共电子显示屏</w:t>
      </w:r>
      <w:r>
        <w:rPr>
          <w:rFonts w:hint="eastAsia" w:ascii="微软雅黑" w:hAnsi="微软雅黑" w:eastAsia="微软雅黑" w:cs="微软雅黑"/>
          <w:sz w:val="36"/>
          <w:szCs w:val="36"/>
          <w:highlight w:val="none"/>
        </w:rPr>
        <w:t>）</w:t>
      </w:r>
    </w:p>
    <w:bookmarkEnd w:id="0"/>
    <w:p w14:paraId="54127CEB">
      <w:pPr>
        <w:jc w:val="center"/>
        <w:rPr>
          <w:rFonts w:ascii="仿宋" w:hAnsi="仿宋" w:eastAsia="仿宋"/>
          <w:sz w:val="30"/>
          <w:szCs w:val="30"/>
          <w:highlight w:val="none"/>
        </w:rPr>
      </w:pPr>
      <w:r>
        <w:rPr>
          <w:rFonts w:hint="eastAsia" w:ascii="仿宋" w:hAnsi="仿宋" w:eastAsia="仿宋"/>
          <w:sz w:val="30"/>
          <w:szCs w:val="30"/>
          <w:highlight w:val="none"/>
        </w:rPr>
        <w:t xml:space="preserve">                        填报日期：</w:t>
      </w:r>
      <w:r>
        <w:rPr>
          <w:rFonts w:hint="eastAsia" w:ascii="仿宋" w:hAnsi="仿宋" w:eastAsia="仿宋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sz w:val="30"/>
          <w:szCs w:val="30"/>
          <w:highlight w:val="none"/>
        </w:rPr>
        <w:t>年</w:t>
      </w:r>
      <w:r>
        <w:rPr>
          <w:rFonts w:hint="eastAsia" w:ascii="仿宋" w:hAnsi="仿宋" w:eastAsia="仿宋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30"/>
          <w:szCs w:val="30"/>
          <w:highlight w:val="none"/>
        </w:rPr>
        <w:t>月</w:t>
      </w:r>
      <w:r>
        <w:rPr>
          <w:rFonts w:hint="eastAsia" w:ascii="仿宋" w:hAnsi="仿宋" w:eastAsia="仿宋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  <w:highlight w:val="none"/>
        </w:rPr>
        <w:t>日</w:t>
      </w:r>
    </w:p>
    <w:tbl>
      <w:tblPr>
        <w:tblStyle w:val="4"/>
        <w:tblW w:w="85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2"/>
        <w:gridCol w:w="1477"/>
        <w:gridCol w:w="4228"/>
      </w:tblGrid>
      <w:tr w14:paraId="36D16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52" w:type="dxa"/>
            <w:noWrap w:val="0"/>
            <w:vAlign w:val="center"/>
          </w:tcPr>
          <w:p w14:paraId="63CFF6A6">
            <w:pPr>
              <w:jc w:val="center"/>
              <w:rPr>
                <w:rFonts w:hint="eastAsia"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拟公开部门</w:t>
            </w:r>
          </w:p>
        </w:tc>
        <w:tc>
          <w:tcPr>
            <w:tcW w:w="5705" w:type="dxa"/>
            <w:gridSpan w:val="2"/>
            <w:noWrap w:val="0"/>
            <w:vAlign w:val="top"/>
          </w:tcPr>
          <w:p w14:paraId="14EF2F32">
            <w:pPr>
              <w:jc w:val="center"/>
              <w:rPr>
                <w:rFonts w:hint="eastAsia" w:ascii="微软雅黑" w:eastAsia="微软雅黑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0AC8C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exact"/>
        </w:trPr>
        <w:tc>
          <w:tcPr>
            <w:tcW w:w="2852" w:type="dxa"/>
            <w:noWrap w:val="0"/>
            <w:vAlign w:val="center"/>
          </w:tcPr>
          <w:p w14:paraId="3B3F75FD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信息名称</w:t>
            </w:r>
          </w:p>
        </w:tc>
        <w:tc>
          <w:tcPr>
            <w:tcW w:w="5705" w:type="dxa"/>
            <w:gridSpan w:val="2"/>
            <w:noWrap w:val="0"/>
            <w:vAlign w:val="center"/>
          </w:tcPr>
          <w:p w14:paraId="58CFA060">
            <w:pPr>
              <w:rPr>
                <w:rFonts w:hint="default" w:eastAsia="宋体" w:cs="宋体"/>
                <w:bCs/>
                <w:kern w:val="0"/>
                <w:szCs w:val="21"/>
                <w:highlight w:val="none"/>
                <w:lang w:val="en-US" w:eastAsia="zh-CN"/>
              </w:rPr>
            </w:pPr>
          </w:p>
        </w:tc>
      </w:tr>
      <w:tr w14:paraId="3FB0E8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2852" w:type="dxa"/>
            <w:vMerge w:val="restart"/>
            <w:noWrap w:val="0"/>
            <w:vAlign w:val="center"/>
          </w:tcPr>
          <w:p w14:paraId="3A8D961E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信息载体形式</w:t>
            </w:r>
          </w:p>
        </w:tc>
        <w:tc>
          <w:tcPr>
            <w:tcW w:w="5705" w:type="dxa"/>
            <w:gridSpan w:val="2"/>
            <w:noWrap w:val="0"/>
            <w:vAlign w:val="center"/>
          </w:tcPr>
          <w:p w14:paraId="1786D77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□公文类</w:t>
            </w:r>
          </w:p>
        </w:tc>
      </w:tr>
      <w:tr w14:paraId="2F3CB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852" w:type="dxa"/>
            <w:vMerge w:val="continue"/>
            <w:noWrap w:val="0"/>
            <w:vAlign w:val="center"/>
          </w:tcPr>
          <w:p w14:paraId="77E51442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</w:p>
        </w:tc>
        <w:tc>
          <w:tcPr>
            <w:tcW w:w="5705" w:type="dxa"/>
            <w:gridSpan w:val="2"/>
            <w:noWrap w:val="0"/>
            <w:vAlign w:val="center"/>
          </w:tcPr>
          <w:p w14:paraId="43503151">
            <w:pPr>
              <w:rPr>
                <w:rFonts w:hint="eastAsia" w:ascii="仿宋" w:hAnsi="仿宋" w:eastAsia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  <w:t>视音频类</w:t>
            </w:r>
          </w:p>
        </w:tc>
      </w:tr>
      <w:tr w14:paraId="40C53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852" w:type="dxa"/>
            <w:vMerge w:val="continue"/>
            <w:noWrap w:val="0"/>
            <w:vAlign w:val="center"/>
          </w:tcPr>
          <w:p w14:paraId="0B8D48E7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</w:p>
        </w:tc>
        <w:tc>
          <w:tcPr>
            <w:tcW w:w="5705" w:type="dxa"/>
            <w:gridSpan w:val="2"/>
            <w:noWrap w:val="0"/>
            <w:vAlign w:val="center"/>
          </w:tcPr>
          <w:p w14:paraId="0994FE25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  <w:t>图片类</w:t>
            </w:r>
          </w:p>
        </w:tc>
      </w:tr>
      <w:tr w14:paraId="29D09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2852" w:type="dxa"/>
            <w:noWrap w:val="0"/>
            <w:vAlign w:val="center"/>
          </w:tcPr>
          <w:p w14:paraId="5406E494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信息拟公开时间</w:t>
            </w:r>
          </w:p>
        </w:tc>
        <w:tc>
          <w:tcPr>
            <w:tcW w:w="5705" w:type="dxa"/>
            <w:gridSpan w:val="2"/>
            <w:noWrap w:val="0"/>
            <w:vAlign w:val="center"/>
          </w:tcPr>
          <w:p w14:paraId="020BA251">
            <w:pPr>
              <w:widowControl/>
              <w:jc w:val="left"/>
              <w:textAlignment w:val="center"/>
              <w:rPr>
                <w:rFonts w:hint="default" w:ascii="仿宋" w:hAnsi="仿宋" w:eastAsia="仿宋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0B16A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2852" w:type="dxa"/>
            <w:noWrap w:val="0"/>
            <w:vAlign w:val="center"/>
          </w:tcPr>
          <w:p w14:paraId="13EE71FC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拟公开信息</w:t>
            </w:r>
          </w:p>
          <w:p w14:paraId="41F41138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自审意见</w:t>
            </w:r>
          </w:p>
        </w:tc>
        <w:tc>
          <w:tcPr>
            <w:tcW w:w="5705" w:type="dxa"/>
            <w:gridSpan w:val="2"/>
            <w:noWrap w:val="0"/>
            <w:vAlign w:val="top"/>
          </w:tcPr>
          <w:p w14:paraId="0F57562C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 xml:space="preserve">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691B3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2852" w:type="dxa"/>
            <w:vMerge w:val="restart"/>
            <w:noWrap w:val="0"/>
            <w:vAlign w:val="center"/>
          </w:tcPr>
          <w:p w14:paraId="3A5EBD61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信息公开保密审查工作审核意见</w:t>
            </w:r>
          </w:p>
        </w:tc>
        <w:tc>
          <w:tcPr>
            <w:tcW w:w="5705" w:type="dxa"/>
            <w:gridSpan w:val="2"/>
            <w:noWrap w:val="0"/>
            <w:vAlign w:val="center"/>
          </w:tcPr>
          <w:p w14:paraId="0C5946E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Segoe UI Symbol" w:hAnsi="Segoe UI Symbol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应予公开</w:t>
            </w:r>
          </w:p>
        </w:tc>
      </w:tr>
      <w:tr w14:paraId="5CADB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52" w:type="dxa"/>
            <w:vMerge w:val="continue"/>
            <w:noWrap w:val="0"/>
            <w:vAlign w:val="center"/>
          </w:tcPr>
          <w:p w14:paraId="04566DA0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</w:p>
        </w:tc>
        <w:tc>
          <w:tcPr>
            <w:tcW w:w="1477" w:type="dxa"/>
            <w:vMerge w:val="restart"/>
            <w:noWrap w:val="0"/>
            <w:vAlign w:val="center"/>
          </w:tcPr>
          <w:p w14:paraId="7D5E406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□不予以公开理由</w:t>
            </w:r>
          </w:p>
        </w:tc>
        <w:tc>
          <w:tcPr>
            <w:tcW w:w="4228" w:type="dxa"/>
            <w:noWrap w:val="0"/>
            <w:vAlign w:val="center"/>
          </w:tcPr>
          <w:p w14:paraId="4CCEC2EF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□国家秘密 □商业秘密</w:t>
            </w:r>
          </w:p>
        </w:tc>
      </w:tr>
      <w:tr w14:paraId="6D6B6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52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13624C2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</w:p>
        </w:tc>
        <w:tc>
          <w:tcPr>
            <w:tcW w:w="1477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CCA334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4228" w:type="dxa"/>
            <w:tcBorders>
              <w:bottom w:val="single" w:color="auto" w:sz="4" w:space="0"/>
            </w:tcBorders>
            <w:noWrap w:val="0"/>
            <w:vAlign w:val="top"/>
          </w:tcPr>
          <w:p w14:paraId="4C878012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□个人隐私 □其他不予以公开的情形</w:t>
            </w:r>
          </w:p>
        </w:tc>
      </w:tr>
      <w:tr w14:paraId="739C0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2852" w:type="dxa"/>
            <w:tcBorders>
              <w:top w:val="single" w:color="auto" w:sz="4" w:space="0"/>
            </w:tcBorders>
            <w:noWrap w:val="0"/>
            <w:vAlign w:val="center"/>
          </w:tcPr>
          <w:p w14:paraId="0B3D7A6A">
            <w:pPr>
              <w:jc w:val="center"/>
              <w:rPr>
                <w:rFonts w:hint="eastAsia"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一审责任人</w:t>
            </w:r>
          </w:p>
        </w:tc>
        <w:tc>
          <w:tcPr>
            <w:tcW w:w="570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2CDE7B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  <w:p w14:paraId="79649D3D">
            <w:pPr>
              <w:ind w:firstLine="1440" w:firstLineChars="600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 xml:space="preserve">签字：       </w:t>
            </w:r>
          </w:p>
          <w:p w14:paraId="6620EC18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 xml:space="preserve">                  </w:t>
            </w:r>
          </w:p>
        </w:tc>
      </w:tr>
      <w:tr w14:paraId="5C58A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exact"/>
        </w:trPr>
        <w:tc>
          <w:tcPr>
            <w:tcW w:w="2852" w:type="dxa"/>
            <w:noWrap w:val="0"/>
            <w:vAlign w:val="center"/>
          </w:tcPr>
          <w:p w14:paraId="4869809A">
            <w:pPr>
              <w:jc w:val="center"/>
              <w:rPr>
                <w:rFonts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二审责任人</w:t>
            </w:r>
          </w:p>
        </w:tc>
        <w:tc>
          <w:tcPr>
            <w:tcW w:w="5705" w:type="dxa"/>
            <w:gridSpan w:val="2"/>
            <w:noWrap w:val="0"/>
            <w:vAlign w:val="top"/>
          </w:tcPr>
          <w:p w14:paraId="73E7C6B9">
            <w:pPr>
              <w:jc w:val="left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 xml:space="preserve">   </w:t>
            </w:r>
          </w:p>
          <w:p w14:paraId="3C61714C">
            <w:pPr>
              <w:ind w:firstLine="1440" w:firstLineChars="600"/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 xml:space="preserve">签字：       </w:t>
            </w:r>
          </w:p>
          <w:p w14:paraId="35E979C3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 xml:space="preserve">                 </w:t>
            </w:r>
          </w:p>
        </w:tc>
      </w:tr>
      <w:tr w14:paraId="0DD19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852" w:type="dxa"/>
            <w:noWrap w:val="0"/>
            <w:vAlign w:val="center"/>
          </w:tcPr>
          <w:p w14:paraId="351734B2">
            <w:pPr>
              <w:jc w:val="center"/>
              <w:rPr>
                <w:rFonts w:hint="eastAsia"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三审责任人</w:t>
            </w:r>
          </w:p>
        </w:tc>
        <w:tc>
          <w:tcPr>
            <w:tcW w:w="5705" w:type="dxa"/>
            <w:gridSpan w:val="2"/>
            <w:noWrap w:val="0"/>
            <w:vAlign w:val="top"/>
          </w:tcPr>
          <w:p w14:paraId="1856833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  <w:p w14:paraId="01B41363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 xml:space="preserve">            签字：       （盖章）</w:t>
            </w:r>
          </w:p>
          <w:p w14:paraId="4EBC407D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 xml:space="preserve">                  </w:t>
            </w:r>
          </w:p>
        </w:tc>
      </w:tr>
    </w:tbl>
    <w:p w14:paraId="606C1B8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FF4D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89210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89210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861428"/>
    <w:rsid w:val="326F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1530</Words>
  <Characters>1532</Characters>
  <Lines>0</Lines>
  <Paragraphs>0</Paragraphs>
  <TotalTime>0</TotalTime>
  <ScaleCrop>false</ScaleCrop>
  <LinksUpToDate>false</LinksUpToDate>
  <CharactersWithSpaces>1880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2025-06-09T02:23:00Z</dcterms:created>
  <dc:creator>TangSuHan</dc:creator>
  <cp:lastModifiedBy>积分法</cp:lastModifiedBy>
  <dcterms:modified xsi:type="dcterms:W3CDTF">2025-06-09T02:24:03Z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eyJoZGlkIjoiZDllMDMyNmJlNjY3M2Q5YzkyY2MwMzBhNTZhYjY2NWYiLCJ1c2VySWQiOiIyNzI0NjE0MDQifQ==</vt:lpwstr>
  </property>
  <property fmtid="{D5CDD505-2E9C-101B-9397-08002B2CF9AE}" pid="4" name="ICV">
    <vt:lpwstr>BB18198B70A648E0B1583D3F023CDADF_12</vt:lpwstr>
  </property>
</Properties>
</file>