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44949">
      <w:pPr>
        <w:jc w:val="both"/>
        <w:rPr>
          <w:rFonts w:hint="eastAsia"/>
          <w:b/>
          <w:bCs/>
          <w:color w:val="auto"/>
          <w:sz w:val="36"/>
          <w:szCs w:val="40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4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附件2：贵州交通技师学院数据保密协议</w:t>
      </w:r>
    </w:p>
    <w:p w14:paraId="5027E2BA"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lang w:eastAsia="zh-CN"/>
        </w:rPr>
      </w:pPr>
    </w:p>
    <w:p w14:paraId="1735FBC0"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lang w:eastAsia="zh-CN"/>
        </w:rPr>
        <w:t>贵州交通技师学院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  <w:t>数据保密协议</w:t>
      </w:r>
    </w:p>
    <w:p w14:paraId="35D44D6C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C8AE73F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          </w:t>
      </w:r>
    </w:p>
    <w:p w14:paraId="56EF66F4">
      <w:pPr>
        <w:ind w:left="1120" w:hanging="1280" w:hangingChars="4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甲方：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贵州交通技师学院（网络综合治理、网络安全和</w:t>
      </w:r>
    </w:p>
    <w:p w14:paraId="0B79C236">
      <w:pPr>
        <w:ind w:firstLine="960" w:firstLineChars="3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信息化领导小组办公室）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</w:p>
    <w:p w14:paraId="33EFC584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              </w:t>
      </w:r>
    </w:p>
    <w:p w14:paraId="61C861D2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D58ABF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本协议适用于：</w:t>
      </w:r>
    </w:p>
    <w:p w14:paraId="1F6F47E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1）学院（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网络综合治理、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网络安全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信息化领导小组）与校内各部门及部门相关个人；</w:t>
      </w:r>
    </w:p>
    <w:p w14:paraId="78F4492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2）学院各部门与部门内相关个人；</w:t>
      </w:r>
    </w:p>
    <w:p w14:paraId="6656B44C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3）学院或院内各部门与校外信息服务提供方。</w:t>
      </w:r>
    </w:p>
    <w:p w14:paraId="0B7B958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第一条  乙方必须严格遵守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相关管理规定，合理、规范、安全地使用计算机、网络、数据和信息资源。乙方承诺在管理、开发、实施项目的过程中，视所接触到的资料、数据和项目信息为保密内容，承担保密责任。</w:t>
      </w:r>
    </w:p>
    <w:p w14:paraId="25C4DA0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第二条  来源于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的所有资料、数据和项目信息，包括但不限于教职工、学生个人身份信息、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组织架构信息、教学、科研、管理、服务等相关业务信息，以及项目建设内部文件、建设规划和建设方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案等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资料。</w:t>
      </w:r>
    </w:p>
    <w:p w14:paraId="0328CDD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第三条  乙方未经允许，不得访问、删除、修改、增加、复制、备份、摄录、摘抄、打印数据和资料，不擅自传播保密信息。</w:t>
      </w:r>
    </w:p>
    <w:p w14:paraId="273D668D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第四条  乙方保存数据、资料的存储介质（云盘、U盘、终端存储等）不可交由其他人使用，或作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用途，必须妥善保管，严防丢失。</w:t>
      </w:r>
    </w:p>
    <w:p w14:paraId="2507080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第五条  乙方未经允许，不得进行影响系统运行的操作，如关闭主机（设备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、关闭关键服务、大量数据查询、修改数据库、修改系统配置等。</w:t>
      </w:r>
    </w:p>
    <w:p w14:paraId="3DC96D8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第六条  乙方对自己使用及管理的账号，要做到指定专人负责使用，且必须加强密码管理，要求管理员账号使用字符、数字、符号组合的复杂密码，长度不小于8位，口令定期更换。</w:t>
      </w:r>
    </w:p>
    <w:p w14:paraId="11DDA29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第七条  存有保密信息的介质（硬盘、U盘、磁盘、闪存、光盘等）如需送到学院外维修时，要经过学院保密办审批通过，将涉密资料备份后，对介质进行技术处理（如低级格式化、写零处理等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，以防泄密。</w:t>
      </w:r>
    </w:p>
    <w:p w14:paraId="0A38567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第八条  乙方在承担项目工作完成以后，不得保留保密信息的副本，一切关于保密信息的资料销毁或返还信息提供部门，保证信息不会外流；乙方承诺若中途不再从事项目有关工作，仍对保密信息承担保密责任。</w:t>
      </w:r>
    </w:p>
    <w:p w14:paraId="6DCB1C1D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第九条  若违反本承诺书内容，一经发现，学校可视行为严重程度进行行政处分或经济处罚。后果严重者，学校将通过法律途径向乙方索赔，或向司法机关报案处理。</w:t>
      </w:r>
    </w:p>
    <w:p w14:paraId="20B602C1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第十条  乙方的保密义务自本协议盖章之日起开始生效，至保密信息公开或被公众知悉时止。乙方的保密义务并不因双方合作关系的解除而免除。</w:t>
      </w:r>
    </w:p>
    <w:p w14:paraId="6DD982D2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第十一条  凡与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发生的相关涉及数据安全的业务，均须签订本责任书。</w:t>
      </w:r>
    </w:p>
    <w:p w14:paraId="0FB96136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第十二条  本协议一式三份，甲方（学院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网络综合治理、网络安全和信息化领导小组办公室）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、乙方（系统承建方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、学院主办（使用）部门各执一份，经签字确认后生效。乙方若违反本协议，愿意承担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因此而产生的一切法律责任及损失。</w:t>
      </w:r>
    </w:p>
    <w:p w14:paraId="25BB9DF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9832050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2FF50DE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甲方责任部门（盖章）：               乙  方（盖章）：</w:t>
      </w:r>
    </w:p>
    <w:p w14:paraId="73793309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责任部门负责人（签字）：             乙方负责人及身份证号：</w:t>
      </w:r>
    </w:p>
    <w:p w14:paraId="0A69B57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  期：                            日  期：</w:t>
      </w:r>
    </w:p>
    <w:p w14:paraId="05AAD1E7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9A60D9F">
      <w:r>
        <w:rPr>
          <w:b w:val="0"/>
          <w:bCs w:val="0"/>
          <w:color w:val="auto"/>
          <w:highlight w:val="none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60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2025-05-28T07:02:32Z</dcterms:created>
  <dc:creator>TangSuHan</dc:creator>
  <cp:lastModifiedBy>积分法</cp:lastModifiedBy>
  <dcterms:modified xsi:type="dcterms:W3CDTF">2025-05-28T07:02:38Z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052A27E1A8E34E6E9D1D3DC20F077B32_12</vt:lpwstr>
  </property>
</Properties>
</file>