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B4A8E4">
      <w:pPr>
        <w:jc w:val="both"/>
        <w:rPr>
          <w:rFonts w:hint="eastAsia"/>
          <w:b/>
          <w:bCs/>
          <w:color w:val="auto"/>
          <w:sz w:val="36"/>
          <w:szCs w:val="40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auto"/>
          <w:spacing w:val="4"/>
          <w:kern w:val="0"/>
          <w:sz w:val="32"/>
          <w:szCs w:val="32"/>
          <w:highlight w:val="none"/>
          <w:shd w:val="clear" w:color="auto" w:fill="FFFFFF"/>
          <w:lang w:val="en-US" w:eastAsia="zh-CN" w:bidi="ar"/>
        </w:rPr>
        <w:t>附件3：贵州交通技师学院网络与信息系统安全责任协议</w:t>
      </w:r>
    </w:p>
    <w:p w14:paraId="01938955">
      <w:pPr>
        <w:jc w:val="center"/>
        <w:rPr>
          <w:b w:val="0"/>
          <w:bCs w:val="0"/>
          <w:color w:val="auto"/>
          <w:highlight w:val="none"/>
        </w:rPr>
      </w:pPr>
    </w:p>
    <w:p w14:paraId="5A7E3C02">
      <w:pPr>
        <w:jc w:val="center"/>
        <w:rPr>
          <w:rFonts w:hint="eastAsia" w:ascii="微软雅黑" w:hAnsi="微软雅黑" w:eastAsia="微软雅黑" w:cs="微软雅黑"/>
          <w:b/>
          <w:bCs/>
          <w:color w:val="auto"/>
          <w:sz w:val="44"/>
          <w:szCs w:val="44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44"/>
          <w:szCs w:val="44"/>
          <w:lang w:eastAsia="zh-CN"/>
        </w:rPr>
        <w:t>贵州交通技师学院</w:t>
      </w:r>
      <w:r>
        <w:rPr>
          <w:rFonts w:hint="eastAsia" w:ascii="微软雅黑" w:hAnsi="微软雅黑" w:eastAsia="微软雅黑" w:cs="微软雅黑"/>
          <w:b/>
          <w:bCs/>
          <w:color w:val="auto"/>
          <w:sz w:val="44"/>
          <w:szCs w:val="44"/>
        </w:rPr>
        <w:t>网络与信息系统</w:t>
      </w:r>
    </w:p>
    <w:p w14:paraId="52456624">
      <w:pPr>
        <w:jc w:val="center"/>
        <w:rPr>
          <w:rFonts w:hint="eastAsia" w:ascii="微软雅黑" w:hAnsi="微软雅黑" w:eastAsia="微软雅黑" w:cs="微软雅黑"/>
          <w:b/>
          <w:bCs/>
          <w:color w:val="auto"/>
          <w:sz w:val="44"/>
          <w:szCs w:val="44"/>
        </w:rPr>
      </w:pPr>
      <w:r>
        <w:rPr>
          <w:rFonts w:hint="eastAsia" w:ascii="微软雅黑" w:hAnsi="微软雅黑" w:eastAsia="微软雅黑" w:cs="微软雅黑"/>
          <w:b/>
          <w:bCs/>
          <w:color w:val="auto"/>
          <w:sz w:val="44"/>
          <w:szCs w:val="44"/>
        </w:rPr>
        <w:t>安全责任协议</w:t>
      </w:r>
    </w:p>
    <w:p w14:paraId="48F15C24">
      <w:pPr>
        <w:rPr>
          <w:color w:val="auto"/>
        </w:rPr>
      </w:pPr>
    </w:p>
    <w:p w14:paraId="0170A4B1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项目名称：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                       </w:t>
      </w:r>
    </w:p>
    <w:p w14:paraId="288DDD3A">
      <w:pPr>
        <w:ind w:left="1120" w:hanging="1280" w:hangingChars="400"/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甲方：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贵州交通技师学院（网络综合治理、网络安全和</w:t>
      </w:r>
    </w:p>
    <w:p w14:paraId="2B9AD1C1">
      <w:pPr>
        <w:ind w:firstLine="960" w:firstLineChars="3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  <w:lang w:val="en-US" w:eastAsia="zh-CN"/>
        </w:rPr>
        <w:t>信息化领导小组办公室）</w:t>
      </w:r>
    </w:p>
    <w:p w14:paraId="577FBA53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乙方：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                           </w:t>
      </w:r>
    </w:p>
    <w:p w14:paraId="4B67D523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6578A26B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按照《中华人民共和国网络安全法》“谁主办，谁负责，谁使用，谁负责”及其他相关法律法规的相关原则，本协议适用于：</w:t>
      </w:r>
    </w:p>
    <w:p w14:paraId="5471BE67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（1）学院（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网络综合治理、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网络安全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信息化领导小组）与学院各部门（主办（使用）部门）</w:t>
      </w:r>
    </w:p>
    <w:p w14:paraId="78786BD6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（2）学院各部门（主办（使用）部门）与网络信息服务提供方（承建方）</w:t>
      </w:r>
    </w:p>
    <w:p w14:paraId="5569D9E9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凡与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贵州交通技师学院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发生的信息化相关业务，均须签订本责任书。</w:t>
      </w:r>
    </w:p>
    <w:p w14:paraId="2D0113D3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乙方应严格遵守信息系统备案制度，按要求完成信息系统的域名、主机布置方式、主机布置位置，未经批准，严禁将包含学校标志、标识、LOGO、学校名称的信息系统或App部署到校外的 IP、服务器、虚拟主机、IaaS、PaaS、SaaS、DasS等平台上。未经备案开设信息系统，学校追究主办部门责任并由相关主办部门承担全部安全责任。</w:t>
      </w:r>
    </w:p>
    <w:p w14:paraId="4CDEECFD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乙方必须严格遵守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贵州交通技师学院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信息与网络安全管理规定和管理办法，合理、规范、安全地使用计算机、网络、数据和信息资源。乙方承诺在管理、开发、实施、维护维修项目的过程中，承担如下安全责任：</w:t>
      </w:r>
    </w:p>
    <w:p w14:paraId="2D3889C5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第一条  乙方对提供系统的硬件、操作系统、网络承担安全责任。包括但不限于：</w:t>
      </w:r>
      <w:bookmarkStart w:id="0" w:name="_GoBack"/>
      <w:bookmarkEnd w:id="0"/>
    </w:p>
    <w:p w14:paraId="608F7103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1）保障硬件系统的安全稳定运行状态；</w:t>
      </w:r>
    </w:p>
    <w:p w14:paraId="0F91CECF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2）对操作系统进行漏洞修补、安全更新；</w:t>
      </w:r>
    </w:p>
    <w:p w14:paraId="30435C0A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3）对系统所需的各类网络协议与服务端口进行安全设置；</w:t>
      </w:r>
    </w:p>
    <w:p w14:paraId="4656CD4A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4）对数据进行备份和加密；</w:t>
      </w:r>
    </w:p>
    <w:p w14:paraId="45866C93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5）对病毒、木马程序及网络上出现的各类攻击手段进行事前防范、应急响应、事后处置等工作。</w:t>
      </w:r>
    </w:p>
    <w:p w14:paraId="34715F43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最大限度地保障系统所用软硬件环境的安全。</w:t>
      </w:r>
    </w:p>
    <w:p w14:paraId="2855902B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第二条  乙方对所提供的信息系统及相关辅助软件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如数据库、Web 容器、第三方组件等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承担安全责任。包括但不限于：</w:t>
      </w:r>
    </w:p>
    <w:p w14:paraId="50F6C83B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1）符合学院信息安全技术要求，对学院信息与网络安全环境和其他系统不造成负面影响；</w:t>
      </w:r>
    </w:p>
    <w:p w14:paraId="753AA631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2）对系统进行严格的安全检测、并对安全事件和隐患进行处置；</w:t>
      </w:r>
    </w:p>
    <w:p w14:paraId="6796DA47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3）负责落实甲方对系统提出的安全工作要求。</w:t>
      </w:r>
    </w:p>
    <w:p w14:paraId="1AAD3450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第三条  乙方应对乙方工作人员进行网络安全教育，对其技术行为承担安全责任。包括但不限于：</w:t>
      </w:r>
    </w:p>
    <w:p w14:paraId="7D1E1D57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1）在对系统进行建设、开发、安装、维护等各类必要的工作过程中，不得在服务器上安装各类与建设维护内容无关的软件（如QQ、微信、支付宝、各类游戏等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；</w:t>
      </w:r>
    </w:p>
    <w:p w14:paraId="045BBE44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2）不得在服务器上进行与建设维护内容无关的各类操作（如打游戏、查询股票等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；</w:t>
      </w:r>
    </w:p>
    <w:p w14:paraId="79AB3032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3）必须按照甲方提供的登录方式进行工作，不得擅自安装远程登录访问软件，不得擅自开启任何后门程序进入；</w:t>
      </w:r>
    </w:p>
    <w:p w14:paraId="514D954F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4）在系统上线之后进行维护操作对系统访问产生影响的，应知会甲方，为甲方提供合理的业务处置时间；</w:t>
      </w:r>
    </w:p>
    <w:p w14:paraId="2F5D37F0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5）做好账号管理工作，防止账号泄露、侵入等事件的发生；</w:t>
      </w:r>
    </w:p>
    <w:p w14:paraId="206F9F19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6）履行甲方的安全责任有关要求。</w:t>
      </w:r>
    </w:p>
    <w:p w14:paraId="1EF78833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第四条  乙方对安全检测、应急响应和安全事件处置承担。包括但不限于：</w:t>
      </w:r>
    </w:p>
    <w:p w14:paraId="66D7A2E6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1）对系统进行经常性的安全检测和监控（每季度不少于一次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，并将结果以书面形式报告给甲方；</w:t>
      </w:r>
    </w:p>
    <w:p w14:paraId="4E2B1F13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2）系统被检测出或发生安全问题时，乙方必须在1小时内做出响应，48小时内完成应急处置，有效防止损失的进一步扩大。</w:t>
      </w:r>
    </w:p>
    <w:p w14:paraId="1B829482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第五条  乙方无法在规定时间内响应和完成相关安全工作时，甲方可自行组织开展相关工作，由乙方承担相关费用。</w:t>
      </w:r>
    </w:p>
    <w:p w14:paraId="0602925F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第六条  本协议一式三份，甲方（学院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网络综合治理、网络安全和信息化领导小组办公室）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、乙方（系统承建方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、学院主办（使用）部门各执一份，经签字确认后生效。乙方若违反本协议，愿意承担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贵州交通技师学院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因此而产生的一切法律责任及损失。</w:t>
      </w:r>
    </w:p>
    <w:p w14:paraId="3217A9D7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784A1922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39CA037F">
      <w:p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1E707F46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甲  方（盖章）：                 乙  方（盖章）：</w:t>
      </w:r>
    </w:p>
    <w:p w14:paraId="16C62B9F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部门负责人（签字）：             乙方负责人（签字）：</w:t>
      </w:r>
    </w:p>
    <w:p w14:paraId="388AFE92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  期：                        日  期：</w:t>
      </w:r>
    </w:p>
    <w:p w14:paraId="38EE8C13">
      <w:pPr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</w:p>
    <w:p w14:paraId="4D04EFC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</w:rPr>
        <w:sectPr>
          <w:pgSz w:w="11906" w:h="16838"/>
          <w:pgMar w:top="1440" w:right="1803" w:bottom="1440" w:left="1803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0DB573E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4262FD"/>
    <w:rsid w:val="3747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1439</Words>
  <Characters>1461</Characters>
  <Lines>0</Lines>
  <Paragraphs>0</Paragraphs>
  <TotalTime>0</TotalTime>
  <ScaleCrop>false</ScaleCrop>
  <LinksUpToDate>false</LinksUpToDate>
  <CharactersWithSpaces>1623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2025-05-28T07:02:00Z</dcterms:created>
  <dc:creator>TangSuHan</dc:creator>
  <cp:lastModifiedBy>积分法</cp:lastModifiedBy>
  <dcterms:modified xsi:type="dcterms:W3CDTF">2025-05-28T07:04:32Z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KSOTemplateDocerSaveRecord">
    <vt:lpwstr>eyJoZGlkIjoiZDllMDMyNmJlNjY3M2Q5YzkyY2MwMzBhNTZhYjY2NWYiLCJ1c2VySWQiOiIyNzI0NjE0MDQifQ==</vt:lpwstr>
  </property>
  <property fmtid="{D5CDD505-2E9C-101B-9397-08002B2CF9AE}" pid="4" name="ICV">
    <vt:lpwstr>D3E359FF0D67445E81FDF0546EB2146C_12</vt:lpwstr>
  </property>
</Properties>
</file>