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黑体" w:hAnsi="黑体" w:eastAsia="黑体" w:cs="黑体"/>
          <w:bCs/>
          <w:sz w:val="32"/>
          <w:szCs w:val="32"/>
          <w:lang w:val="en-US" w:eastAsia="zh-CN"/>
        </w:rPr>
      </w:pPr>
      <w:r>
        <w:rPr>
          <w:rFonts w:hint="eastAsia" w:ascii="黑体" w:hAnsi="黑体" w:eastAsia="黑体" w:cs="黑体"/>
          <w:bCs/>
          <w:sz w:val="32"/>
          <w:szCs w:val="32"/>
          <w:lang w:eastAsia="zh-CN"/>
        </w:rPr>
        <w:t>附件</w:t>
      </w:r>
      <w:r>
        <w:rPr>
          <w:rFonts w:hint="eastAsia" w:ascii="黑体" w:hAnsi="黑体" w:eastAsia="黑体" w:cs="黑体"/>
          <w:bCs/>
          <w:sz w:val="32"/>
          <w:szCs w:val="32"/>
          <w:lang w:val="en-US" w:eastAsia="zh-CN"/>
        </w:rPr>
        <w:t>1</w:t>
      </w:r>
    </w:p>
    <w:p>
      <w:pPr>
        <w:spacing w:line="560" w:lineRule="exact"/>
        <w:jc w:val="both"/>
        <w:rPr>
          <w:rFonts w:hint="eastAsia" w:ascii="方正小标宋简体" w:hAnsi="方正小标宋简体" w:eastAsia="方正小标宋简体" w:cs="方正小标宋简体"/>
          <w:bCs/>
          <w:sz w:val="44"/>
          <w:szCs w:val="44"/>
        </w:rPr>
      </w:pPr>
    </w:p>
    <w:p>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贵州交通技师学院</w:t>
      </w:r>
    </w:p>
    <w:p>
      <w:pPr>
        <w:spacing w:line="560" w:lineRule="exact"/>
        <w:jc w:val="center"/>
        <w:rPr>
          <w:rFonts w:hint="eastAsia" w:ascii="方正小标宋简体" w:hAnsi="方正小标宋简体" w:eastAsia="方正小标宋简体" w:cs="方正小标宋简体"/>
          <w:bCs/>
          <w:kern w:val="2"/>
          <w:sz w:val="44"/>
          <w:szCs w:val="44"/>
          <w:lang w:val="en-US" w:eastAsia="zh-CN" w:bidi="ar-SA"/>
        </w:rPr>
      </w:pPr>
      <w:r>
        <w:rPr>
          <w:rFonts w:hint="eastAsia" w:ascii="方正小标宋简体" w:hAnsi="方正小标宋简体" w:eastAsia="方正小标宋简体" w:cs="方正小标宋简体"/>
          <w:bCs/>
          <w:kern w:val="2"/>
          <w:sz w:val="44"/>
          <w:szCs w:val="44"/>
          <w:lang w:val="en-US" w:eastAsia="zh-CN" w:bidi="ar-SA"/>
        </w:rPr>
        <w:t>关于开展2023年度本校学生职业技能等级</w:t>
      </w:r>
    </w:p>
    <w:p>
      <w:pPr>
        <w:spacing w:line="560" w:lineRule="exact"/>
        <w:jc w:val="center"/>
        <w:rPr>
          <w:rFonts w:hint="eastAsia" w:ascii="方正小标宋简体" w:hAnsi="方正小标宋简体" w:eastAsia="方正小标宋简体" w:cs="方正小标宋简体"/>
          <w:bCs/>
          <w:kern w:val="2"/>
          <w:sz w:val="44"/>
          <w:szCs w:val="44"/>
          <w:lang w:val="en-US" w:eastAsia="zh-CN" w:bidi="ar-SA"/>
        </w:rPr>
      </w:pPr>
      <w:r>
        <w:rPr>
          <w:rFonts w:hint="eastAsia" w:ascii="方正小标宋简体" w:hAnsi="方正小标宋简体" w:eastAsia="方正小标宋简体" w:cs="方正小标宋简体"/>
          <w:bCs/>
          <w:kern w:val="2"/>
          <w:sz w:val="44"/>
          <w:szCs w:val="44"/>
          <w:lang w:val="en-US" w:eastAsia="zh-CN" w:bidi="ar-SA"/>
        </w:rPr>
        <w:t>认定考核工作的保障措施</w:t>
      </w:r>
    </w:p>
    <w:p>
      <w:pPr>
        <w:spacing w:line="560" w:lineRule="exact"/>
        <w:ind w:firstLine="640" w:firstLineChars="200"/>
        <w:rPr>
          <w:rFonts w:hint="eastAsia" w:ascii="仿宋_GB2312" w:hAnsi="仿宋" w:eastAsia="仿宋_GB2312" w:cs="仿宋"/>
          <w:sz w:val="32"/>
          <w:szCs w:val="32"/>
        </w:rPr>
      </w:pP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cs="仿宋"/>
          <w:sz w:val="32"/>
          <w:szCs w:val="32"/>
        </w:rPr>
        <w:t>为</w:t>
      </w:r>
      <w:r>
        <w:rPr>
          <w:rFonts w:hint="eastAsia" w:ascii="仿宋_GB2312" w:hAnsi="仿宋" w:eastAsia="仿宋_GB2312"/>
          <w:sz w:val="32"/>
          <w:szCs w:val="32"/>
        </w:rPr>
        <w:t>有序做</w:t>
      </w:r>
      <w:r>
        <w:rPr>
          <w:rFonts w:hint="eastAsia" w:ascii="仿宋_GB2312" w:hAnsi="仿宋" w:eastAsia="仿宋_GB2312" w:cs="仿宋"/>
          <w:sz w:val="32"/>
          <w:szCs w:val="32"/>
        </w:rPr>
        <w:t>好</w:t>
      </w:r>
      <w:r>
        <w:rPr>
          <w:rFonts w:hint="eastAsia" w:ascii="仿宋_GB2312" w:hAnsi="仿宋" w:eastAsia="仿宋_GB2312" w:cs="仿宋"/>
          <w:sz w:val="32"/>
          <w:szCs w:val="32"/>
          <w:lang w:val="en-US" w:eastAsia="zh-CN"/>
        </w:rPr>
        <w:t>2023年5月19日-21日本校学生职业技能等级认定工作的</w:t>
      </w:r>
      <w:r>
        <w:rPr>
          <w:rFonts w:hint="eastAsia" w:ascii="仿宋_GB2312" w:hAnsi="仿宋" w:eastAsia="仿宋_GB2312" w:cs="仿宋"/>
          <w:sz w:val="32"/>
          <w:szCs w:val="32"/>
        </w:rPr>
        <w:t>组织实施，确保</w:t>
      </w:r>
      <w:r>
        <w:rPr>
          <w:rFonts w:hint="eastAsia" w:ascii="仿宋_GB2312" w:hAnsi="仿宋" w:eastAsia="仿宋_GB2312" w:cs="仿宋"/>
          <w:sz w:val="32"/>
          <w:szCs w:val="32"/>
          <w:lang w:val="en-US" w:eastAsia="zh-CN"/>
        </w:rPr>
        <w:t>认证</w:t>
      </w:r>
      <w:r>
        <w:rPr>
          <w:rFonts w:hint="eastAsia" w:ascii="仿宋_GB2312" w:hAnsi="仿宋" w:eastAsia="仿宋_GB2312" w:cs="仿宋"/>
          <w:sz w:val="32"/>
          <w:szCs w:val="32"/>
          <w:lang w:eastAsia="zh-CN"/>
        </w:rPr>
        <w:t>人员</w:t>
      </w:r>
      <w:r>
        <w:rPr>
          <w:rFonts w:hint="eastAsia" w:ascii="仿宋_GB2312" w:hAnsi="仿宋" w:eastAsia="仿宋_GB2312" w:cs="仿宋"/>
          <w:sz w:val="32"/>
          <w:szCs w:val="32"/>
        </w:rPr>
        <w:t>健康、平安地学习、工作、生活，防范校园师生安全事故的发生，并能快速、及时、妥善处理突发的安全事故，提高紧急情况处置的快速反应和协调水平，切实有效降低安全事故的危害，维护学校正常的教学秩序,依照相关法律法规，从我院实际出发，特制定</w:t>
      </w:r>
      <w:r>
        <w:rPr>
          <w:rFonts w:hint="eastAsia" w:ascii="仿宋_GB2312" w:hAnsi="仿宋" w:eastAsia="仿宋_GB2312" w:cs="仿宋"/>
          <w:sz w:val="32"/>
          <w:szCs w:val="32"/>
          <w:lang w:eastAsia="zh-CN"/>
        </w:rPr>
        <w:t>本保障措施</w:t>
      </w:r>
      <w:r>
        <w:rPr>
          <w:rFonts w:hint="eastAsia" w:ascii="仿宋_GB2312" w:hAnsi="仿宋" w:eastAsia="仿宋_GB2312" w:cs="仿宋"/>
          <w:sz w:val="32"/>
          <w:szCs w:val="32"/>
        </w:rPr>
        <w:t>。</w:t>
      </w:r>
    </w:p>
    <w:p>
      <w:pPr>
        <w:spacing w:line="560" w:lineRule="exact"/>
        <w:ind w:firstLine="640" w:firstLineChars="200"/>
        <w:rPr>
          <w:rFonts w:ascii="黑体" w:hAnsi="黑体" w:eastAsia="黑体" w:cs="仿宋"/>
          <w:bCs/>
          <w:kern w:val="0"/>
          <w:sz w:val="32"/>
          <w:szCs w:val="32"/>
        </w:rPr>
      </w:pPr>
      <w:r>
        <w:rPr>
          <w:rFonts w:hint="eastAsia" w:ascii="黑体" w:hAnsi="黑体" w:eastAsia="黑体" w:cs="仿宋"/>
          <w:bCs/>
          <w:kern w:val="0"/>
          <w:sz w:val="32"/>
          <w:szCs w:val="32"/>
        </w:rPr>
        <w:t>一、指导思想</w:t>
      </w:r>
    </w:p>
    <w:p>
      <w:pPr>
        <w:spacing w:line="560" w:lineRule="exact"/>
        <w:ind w:firstLine="640" w:firstLineChars="200"/>
        <w:rPr>
          <w:rFonts w:ascii="仿宋_GB2312" w:hAnsi="仿宋" w:eastAsia="仿宋_GB2312" w:cs="仿宋"/>
          <w:bCs/>
          <w:kern w:val="0"/>
          <w:sz w:val="32"/>
          <w:szCs w:val="32"/>
        </w:rPr>
      </w:pPr>
      <w:r>
        <w:rPr>
          <w:rFonts w:hint="eastAsia" w:ascii="仿宋_GB2312" w:hAnsi="仿宋" w:eastAsia="仿宋_GB2312" w:cs="仿宋"/>
          <w:bCs/>
          <w:kern w:val="0"/>
          <w:sz w:val="32"/>
          <w:szCs w:val="32"/>
        </w:rPr>
        <w:t>深入贯彻党的</w:t>
      </w:r>
      <w:r>
        <w:rPr>
          <w:rFonts w:hint="eastAsia" w:ascii="仿宋_GB2312" w:hAnsi="仿宋" w:eastAsia="仿宋_GB2312" w:cs="仿宋"/>
          <w:bCs/>
          <w:kern w:val="0"/>
          <w:sz w:val="32"/>
          <w:szCs w:val="32"/>
          <w:lang w:val="en-US" w:eastAsia="zh-CN"/>
        </w:rPr>
        <w:t>二十大</w:t>
      </w:r>
      <w:r>
        <w:rPr>
          <w:rFonts w:hint="eastAsia" w:ascii="仿宋_GB2312" w:hAnsi="仿宋" w:eastAsia="仿宋_GB2312" w:cs="仿宋"/>
          <w:bCs/>
          <w:kern w:val="0"/>
          <w:sz w:val="32"/>
          <w:szCs w:val="32"/>
        </w:rPr>
        <w:t>精神，以习近平新时代中国特色社会主义思想为指导，遵循“以人为本、安全第一、预防为主、积极处置”的方针，</w:t>
      </w:r>
      <w:r>
        <w:rPr>
          <w:rFonts w:hint="eastAsia" w:ascii="仿宋_GB2312" w:hAnsi="仿宋" w:eastAsia="仿宋_GB2312" w:cs="仿宋"/>
          <w:sz w:val="32"/>
          <w:szCs w:val="32"/>
        </w:rPr>
        <w:t>坚持“统一指挥、分工负责”的原则</w:t>
      </w:r>
      <w:r>
        <w:rPr>
          <w:rFonts w:hint="eastAsia" w:ascii="仿宋_GB2312" w:hAnsi="仿宋" w:eastAsia="仿宋_GB2312" w:cs="仿宋"/>
          <w:bCs/>
          <w:kern w:val="0"/>
          <w:sz w:val="32"/>
          <w:szCs w:val="32"/>
        </w:rPr>
        <w:t>，以创建和谐校园为宗旨，建立学校安全应急处理机制，迅速、及时、积极的开展各项处置工作，最大限度地降低损失，有效保障师生生命财产安全，切实维护教育稳定和社会安定。</w:t>
      </w:r>
    </w:p>
    <w:p>
      <w:pPr>
        <w:spacing w:line="560" w:lineRule="exact"/>
        <w:ind w:firstLine="640" w:firstLineChars="200"/>
        <w:rPr>
          <w:rFonts w:ascii="仿宋_GB2312" w:hAnsi="仿宋" w:eastAsia="黑体"/>
          <w:sz w:val="32"/>
          <w:szCs w:val="32"/>
        </w:rPr>
      </w:pPr>
      <w:r>
        <w:rPr>
          <w:rFonts w:hint="eastAsia" w:ascii="黑体" w:hAnsi="黑体" w:eastAsia="黑体" w:cs="黑体"/>
          <w:sz w:val="32"/>
          <w:szCs w:val="32"/>
        </w:rPr>
        <w:t>二、工作目标</w:t>
      </w:r>
    </w:p>
    <w:p>
      <w:pPr>
        <w:spacing w:line="560" w:lineRule="exact"/>
        <w:ind w:firstLine="640" w:firstLineChars="200"/>
        <w:rPr>
          <w:rFonts w:hint="eastAsia" w:ascii="黑体" w:hAnsi="黑体" w:eastAsia="黑体" w:cs="黑体"/>
          <w:sz w:val="32"/>
          <w:szCs w:val="32"/>
        </w:rPr>
      </w:pPr>
      <w:r>
        <w:rPr>
          <w:rFonts w:hint="eastAsia" w:ascii="仿宋_GB2312" w:hAnsi="仿宋" w:eastAsia="仿宋_GB2312"/>
          <w:sz w:val="32"/>
          <w:szCs w:val="32"/>
        </w:rPr>
        <w:t>认真贯彻执行党的教育方针、政策，充分发挥职业技能等级认证工作在职业教育及服务社会中的重要作用。顺利完成</w:t>
      </w:r>
      <w:r>
        <w:rPr>
          <w:rFonts w:hint="eastAsia" w:ascii="仿宋_GB2312" w:hAnsi="仿宋" w:eastAsia="仿宋_GB2312"/>
          <w:sz w:val="32"/>
          <w:szCs w:val="32"/>
          <w:lang w:val="en-US" w:eastAsia="zh-CN"/>
        </w:rPr>
        <w:t>2255名学员</w:t>
      </w:r>
      <w:r>
        <w:rPr>
          <w:rFonts w:hint="eastAsia" w:ascii="仿宋_GB2312" w:hAnsi="仿宋_GB2312" w:eastAsia="仿宋_GB2312" w:cs="仿宋_GB2312"/>
          <w:sz w:val="32"/>
          <w:szCs w:val="32"/>
          <w:lang w:val="en-US" w:eastAsia="zh-CN"/>
        </w:rPr>
        <w:t>职业技能认证</w:t>
      </w:r>
      <w:r>
        <w:rPr>
          <w:rFonts w:hint="eastAsia" w:ascii="仿宋_GB2312" w:hAnsi="仿宋" w:eastAsia="仿宋_GB2312"/>
          <w:sz w:val="32"/>
          <w:szCs w:val="32"/>
        </w:rPr>
        <w:t>工作。</w:t>
      </w:r>
      <w:bookmarkStart w:id="0" w:name="_GoBack"/>
      <w:bookmarkEnd w:id="0"/>
    </w:p>
    <w:p>
      <w:pPr>
        <w:numPr>
          <w:ilvl w:val="0"/>
          <w:numId w:val="1"/>
        </w:num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工作小组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（一）认定工作组</w:t>
      </w:r>
    </w:p>
    <w:p>
      <w:pPr>
        <w:pStyle w:val="10"/>
        <w:keepNext w:val="0"/>
        <w:keepLines w:val="0"/>
        <w:pageBreakBefore w:val="0"/>
        <w:widowControl w:val="0"/>
        <w:numPr>
          <w:ilvl w:val="0"/>
          <w:numId w:val="0"/>
        </w:numPr>
        <w:shd w:val="clear" w:color="auto" w:fill="FFFFFF"/>
        <w:kinsoku/>
        <w:wordWrap/>
        <w:overflowPunct/>
        <w:topLinePunct/>
        <w:autoSpaceDE/>
        <w:autoSpaceDN/>
        <w:bidi w:val="0"/>
        <w:adjustRightInd/>
        <w:snapToGrid/>
        <w:spacing w:beforeAutospacing="0" w:afterAutospacing="0" w:line="600" w:lineRule="exact"/>
        <w:ind w:left="630" w:leftChars="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组    长：</w:t>
      </w:r>
      <w:r>
        <w:rPr>
          <w:rFonts w:hint="eastAsia" w:ascii="仿宋_GB2312" w:hAnsi="仿宋_GB2312" w:eastAsia="仿宋_GB2312" w:cs="仿宋_GB2312"/>
          <w:color w:val="2A2A2A"/>
          <w:sz w:val="32"/>
          <w:szCs w:val="32"/>
          <w:shd w:val="clear" w:color="auto" w:fill="FFFFFF"/>
          <w:lang w:val="en-US" w:eastAsia="zh-CN"/>
        </w:rPr>
        <w:t>张福仁</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副 组 长：</w:t>
      </w:r>
      <w:r>
        <w:rPr>
          <w:rFonts w:hint="eastAsia" w:ascii="仿宋_GB2312" w:hAnsi="仿宋_GB2312" w:eastAsia="仿宋_GB2312" w:cs="仿宋_GB2312"/>
          <w:color w:val="2A2A2A"/>
          <w:kern w:val="0"/>
          <w:sz w:val="32"/>
          <w:szCs w:val="32"/>
          <w:shd w:val="clear" w:color="auto" w:fill="FFFFFF"/>
          <w:lang w:val="en-US" w:eastAsia="zh-CN" w:bidi="ar-SA"/>
        </w:rPr>
        <w:t>江胜波、刘  卯、丁振宇</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成    员：</w:t>
      </w:r>
      <w:r>
        <w:rPr>
          <w:rFonts w:hint="eastAsia" w:ascii="仿宋_GB2312" w:hAnsi="仿宋_GB2312" w:eastAsia="仿宋_GB2312" w:cs="仿宋_GB2312"/>
          <w:color w:val="2A2A2A"/>
          <w:kern w:val="0"/>
          <w:sz w:val="32"/>
          <w:szCs w:val="32"/>
          <w:shd w:val="clear" w:color="auto" w:fill="FFFFFF"/>
          <w:lang w:val="en-US" w:eastAsia="zh-CN" w:bidi="ar-SA"/>
        </w:rPr>
        <w:t>晏和坤、郭长军、何  昆、彭海军</w:t>
      </w:r>
    </w:p>
    <w:p>
      <w:pPr>
        <w:keepNext w:val="0"/>
        <w:keepLines w:val="0"/>
        <w:pageBreakBefore w:val="0"/>
        <w:widowControl w:val="0"/>
        <w:kinsoku/>
        <w:wordWrap/>
        <w:overflowPunct/>
        <w:topLinePunct w:val="0"/>
        <w:autoSpaceDE/>
        <w:autoSpaceDN/>
        <w:bidi w:val="0"/>
        <w:adjustRightInd/>
        <w:snapToGrid/>
        <w:spacing w:line="600" w:lineRule="exact"/>
        <w:ind w:left="2244" w:leftChars="304" w:hanging="1606" w:hangingChars="500"/>
        <w:jc w:val="left"/>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考 评 员：</w:t>
      </w:r>
      <w:r>
        <w:rPr>
          <w:rFonts w:hint="eastAsia" w:ascii="仿宋_GB2312" w:hAnsi="仿宋_GB2312" w:eastAsia="仿宋_GB2312" w:cs="仿宋_GB2312"/>
          <w:color w:val="2A2A2A"/>
          <w:kern w:val="0"/>
          <w:sz w:val="32"/>
          <w:szCs w:val="32"/>
          <w:shd w:val="clear" w:color="auto" w:fill="FFFFFF"/>
          <w:lang w:val="en-US" w:eastAsia="zh-CN" w:bidi="ar-SA"/>
        </w:rPr>
        <w:t>王  庆、张中鑫、龚  杰、汤维多、杨鹏飞、陈懿娟、杨欣等具有相关职业工种考评员资格的教师，具体名单详见认定实施计划报备表。</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工作人员：</w:t>
      </w:r>
      <w:r>
        <w:rPr>
          <w:rFonts w:hint="eastAsia" w:ascii="仿宋" w:hAnsi="仿宋" w:eastAsia="仿宋" w:cs="仿宋"/>
          <w:sz w:val="32"/>
          <w:szCs w:val="32"/>
          <w:lang w:val="en-US" w:eastAsia="zh-CN"/>
        </w:rPr>
        <w:t>汪</w:t>
      </w:r>
      <w:r>
        <w:rPr>
          <w:rFonts w:hint="eastAsia" w:ascii="仿宋_GB2312" w:hAnsi="仿宋_GB2312" w:eastAsia="仿宋_GB2312" w:cs="仿宋_GB2312"/>
          <w:color w:val="2A2A2A"/>
          <w:kern w:val="0"/>
          <w:sz w:val="32"/>
          <w:szCs w:val="32"/>
          <w:shd w:val="clear" w:color="auto" w:fill="FFFFFF"/>
          <w:lang w:val="en-US" w:eastAsia="zh-CN" w:bidi="ar-SA"/>
        </w:rPr>
        <w:t>智虎、欧瑜瑜、梁大荣、牛帅兵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 xml:space="preserve">        </w:t>
      </w:r>
      <w:r>
        <w:rPr>
          <w:rFonts w:hint="eastAsia" w:ascii="仿宋_GB2312" w:hAnsi="仿宋_GB2312" w:eastAsia="仿宋_GB2312" w:cs="仿宋_GB2312"/>
          <w:color w:val="2A2A2A"/>
          <w:kern w:val="0"/>
          <w:sz w:val="32"/>
          <w:szCs w:val="32"/>
          <w:shd w:val="clear" w:color="auto" w:fill="FFFFFF"/>
          <w:lang w:val="en-US" w:eastAsia="zh-CN" w:bidi="ar-SA"/>
        </w:rPr>
        <w:t xml:space="preserve">  张再菊、王运成、王  曦</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（二）质量督导组</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组    长：</w:t>
      </w:r>
      <w:r>
        <w:rPr>
          <w:rFonts w:hint="eastAsia" w:ascii="仿宋_GB2312" w:hAnsi="微软雅黑" w:eastAsia="仿宋_GB2312" w:cs="仿宋_GB2312"/>
          <w:color w:val="000000"/>
          <w:kern w:val="0"/>
          <w:sz w:val="32"/>
          <w:szCs w:val="32"/>
          <w:shd w:val="clear" w:color="auto" w:fill="FFFFFF"/>
          <w:lang w:val="en-US" w:eastAsia="zh-CN" w:bidi="ar-SA"/>
        </w:rPr>
        <w:t>张福仁</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副 组 长：</w:t>
      </w:r>
      <w:r>
        <w:rPr>
          <w:rFonts w:hint="eastAsia" w:ascii="仿宋_GB2312" w:hAnsi="微软雅黑" w:eastAsia="仿宋_GB2312" w:cs="仿宋_GB2312"/>
          <w:color w:val="000000"/>
          <w:kern w:val="0"/>
          <w:sz w:val="32"/>
          <w:szCs w:val="32"/>
          <w:shd w:val="clear" w:color="auto" w:fill="FFFFFF"/>
          <w:lang w:val="en-US" w:eastAsia="zh-CN" w:bidi="ar-SA"/>
        </w:rPr>
        <w:t>江胜波、刘  卯、丁振宇</w:t>
      </w:r>
    </w:p>
    <w:p>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黑体" w:hAnsi="黑体" w:eastAsia="黑体" w:cs="黑体"/>
          <w:sz w:val="32"/>
          <w:szCs w:val="32"/>
          <w:lang w:val="en-US" w:eastAsia="zh-CN"/>
        </w:rPr>
      </w:pPr>
      <w:r>
        <w:rPr>
          <w:rFonts w:hint="eastAsia" w:ascii="仿宋" w:hAnsi="仿宋" w:eastAsia="仿宋" w:cs="仿宋"/>
          <w:b/>
          <w:bCs/>
          <w:sz w:val="32"/>
          <w:szCs w:val="32"/>
          <w:lang w:val="en-US" w:eastAsia="zh-CN"/>
        </w:rPr>
        <w:t>质量督导员：</w:t>
      </w:r>
      <w:r>
        <w:rPr>
          <w:rFonts w:hint="eastAsia" w:ascii="仿宋_GB2312" w:hAnsi="微软雅黑" w:eastAsia="仿宋_GB2312" w:cs="仿宋_GB2312"/>
          <w:color w:val="000000"/>
          <w:kern w:val="0"/>
          <w:sz w:val="32"/>
          <w:szCs w:val="32"/>
          <w:shd w:val="clear" w:color="auto" w:fill="FFFFFF"/>
          <w:lang w:val="en-US" w:eastAsia="zh-CN" w:bidi="ar-SA"/>
        </w:rPr>
        <w:t>具有质量督导员资格的教师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（三）巡考</w:t>
      </w:r>
    </w:p>
    <w:p>
      <w:pPr>
        <w:pStyle w:val="10"/>
        <w:keepNext w:val="0"/>
        <w:keepLines w:val="0"/>
        <w:pageBreakBefore w:val="0"/>
        <w:widowControl/>
        <w:shd w:val="clear" w:color="auto" w:fill="FFFFFF"/>
        <w:kinsoku/>
        <w:wordWrap/>
        <w:overflowPunct/>
        <w:autoSpaceDE/>
        <w:autoSpaceDN/>
        <w:bidi w:val="0"/>
        <w:adjustRightInd/>
        <w:snapToGrid/>
        <w:spacing w:beforeAutospacing="0" w:afterAutospacing="0" w:line="600" w:lineRule="exact"/>
        <w:ind w:firstLine="640" w:firstLineChars="200"/>
        <w:jc w:val="both"/>
        <w:textAlignment w:val="auto"/>
        <w:rPr>
          <w:rFonts w:hint="default" w:ascii="仿宋_GB2312" w:hAnsi="微软雅黑" w:eastAsia="仿宋_GB2312" w:cs="仿宋_GB2312"/>
          <w:color w:val="000000"/>
          <w:kern w:val="0"/>
          <w:sz w:val="32"/>
          <w:szCs w:val="32"/>
          <w:shd w:val="clear" w:color="auto" w:fill="FFFFFF"/>
          <w:lang w:val="en-US" w:eastAsia="zh-CN"/>
        </w:rPr>
      </w:pPr>
      <w:r>
        <w:rPr>
          <w:rFonts w:hint="eastAsia" w:ascii="仿宋_GB2312" w:hAnsi="微软雅黑" w:eastAsia="仿宋_GB2312" w:cs="仿宋_GB2312"/>
          <w:color w:val="000000"/>
          <w:kern w:val="0"/>
          <w:sz w:val="32"/>
          <w:szCs w:val="32"/>
          <w:shd w:val="clear" w:color="auto" w:fill="FFFFFF"/>
          <w:lang w:val="en-US" w:eastAsia="zh-CN"/>
        </w:rPr>
        <w:t>在整个认定工作过程中，巡考工作由院领导担任。</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、工作职责</w:t>
      </w:r>
    </w:p>
    <w:p>
      <w:pPr>
        <w:pStyle w:val="2"/>
        <w:spacing w:line="560" w:lineRule="exact"/>
        <w:ind w:left="0" w:leftChars="0"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（一）张福仁工作职责</w:t>
      </w:r>
    </w:p>
    <w:p>
      <w:pPr>
        <w:pStyle w:val="2"/>
        <w:spacing w:line="560" w:lineRule="exact"/>
        <w:ind w:left="0" w:leftChars="0" w:firstLine="640"/>
        <w:rPr>
          <w:rFonts w:ascii="仿宋_GB2312" w:hAnsi="仿宋" w:eastAsia="仿宋_GB2312"/>
          <w:sz w:val="32"/>
          <w:szCs w:val="32"/>
        </w:rPr>
      </w:pPr>
      <w:r>
        <w:rPr>
          <w:rFonts w:hint="eastAsia" w:ascii="仿宋_GB2312" w:hAnsi="仿宋" w:eastAsia="仿宋_GB2312"/>
          <w:sz w:val="32"/>
          <w:szCs w:val="32"/>
        </w:rPr>
        <w:t>1.认真贯彻执行国家有关培训工作的法律法规，全面落实上级和学院各项管理制度。</w:t>
      </w:r>
    </w:p>
    <w:p>
      <w:pPr>
        <w:pStyle w:val="2"/>
        <w:spacing w:line="560" w:lineRule="exact"/>
        <w:ind w:left="0" w:leftChars="0" w:firstLine="640"/>
        <w:rPr>
          <w:rFonts w:ascii="仿宋_GB2312" w:hAnsi="仿宋" w:eastAsia="仿宋_GB2312"/>
          <w:sz w:val="32"/>
          <w:szCs w:val="32"/>
        </w:rPr>
      </w:pPr>
      <w:r>
        <w:rPr>
          <w:rFonts w:hint="eastAsia" w:ascii="仿宋_GB2312" w:hAnsi="仿宋" w:eastAsia="仿宋_GB2312"/>
          <w:sz w:val="32"/>
          <w:szCs w:val="32"/>
        </w:rPr>
        <w:t>2.负责</w:t>
      </w:r>
      <w:r>
        <w:rPr>
          <w:rFonts w:hint="eastAsia" w:ascii="仿宋_GB2312" w:hAnsi="仿宋" w:eastAsia="仿宋_GB2312"/>
          <w:sz w:val="32"/>
          <w:szCs w:val="32"/>
          <w:lang w:val="en-US" w:eastAsia="zh-CN"/>
        </w:rPr>
        <w:t>技能等级认证</w:t>
      </w:r>
      <w:r>
        <w:rPr>
          <w:rFonts w:hint="eastAsia" w:ascii="仿宋_GB2312" w:hAnsi="仿宋" w:eastAsia="仿宋_GB2312"/>
          <w:sz w:val="32"/>
          <w:szCs w:val="32"/>
        </w:rPr>
        <w:t>全面工作，联系、筹备和组织认证。</w:t>
      </w:r>
    </w:p>
    <w:p>
      <w:pPr>
        <w:pStyle w:val="2"/>
        <w:spacing w:line="560" w:lineRule="exact"/>
        <w:ind w:left="0" w:leftChars="0" w:firstLine="640"/>
        <w:rPr>
          <w:rFonts w:ascii="仿宋_GB2312" w:hAnsi="仿宋" w:eastAsia="仿宋_GB2312"/>
          <w:sz w:val="32"/>
          <w:szCs w:val="32"/>
        </w:rPr>
      </w:pPr>
      <w:r>
        <w:rPr>
          <w:rFonts w:hint="eastAsia" w:ascii="仿宋_GB2312" w:hAnsi="仿宋" w:eastAsia="仿宋_GB2312"/>
          <w:sz w:val="32"/>
          <w:szCs w:val="32"/>
        </w:rPr>
        <w:t>3.及时向学院领导汇报工作进度。</w:t>
      </w:r>
    </w:p>
    <w:p>
      <w:pPr>
        <w:pStyle w:val="2"/>
        <w:spacing w:line="560" w:lineRule="exact"/>
        <w:ind w:left="0" w:leftChars="0" w:firstLine="640"/>
        <w:rPr>
          <w:rFonts w:ascii="仿宋_GB2312" w:hAnsi="仿宋" w:eastAsia="仿宋_GB2312"/>
          <w:sz w:val="32"/>
          <w:szCs w:val="32"/>
        </w:rPr>
      </w:pPr>
      <w:r>
        <w:rPr>
          <w:rFonts w:hint="eastAsia" w:ascii="仿宋_GB2312" w:hAnsi="仿宋" w:eastAsia="仿宋_GB2312"/>
          <w:sz w:val="32"/>
          <w:szCs w:val="32"/>
        </w:rPr>
        <w:t>4.遵守学院财务制度，收缴、管理和合理使用费用。</w:t>
      </w:r>
    </w:p>
    <w:p>
      <w:pPr>
        <w:pStyle w:val="2"/>
        <w:spacing w:line="560" w:lineRule="exact"/>
        <w:ind w:left="0" w:leftChars="0"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（二）汪智虎工作职责</w:t>
      </w:r>
    </w:p>
    <w:p>
      <w:pPr>
        <w:spacing w:line="560" w:lineRule="exact"/>
        <w:ind w:firstLine="640" w:firstLineChars="200"/>
        <w:rPr>
          <w:rFonts w:hint="eastAsia" w:ascii="仿宋_GB2312" w:hAnsi="仿宋" w:eastAsia="仿宋_GB2312"/>
          <w:sz w:val="32"/>
          <w:szCs w:val="32"/>
          <w:lang w:eastAsia="zh-CN"/>
        </w:rPr>
      </w:pPr>
      <w:r>
        <w:rPr>
          <w:rFonts w:hint="eastAsia" w:ascii="仿宋_GB2312" w:hAnsi="仿宋" w:eastAsia="仿宋_GB2312"/>
          <w:sz w:val="32"/>
          <w:szCs w:val="32"/>
        </w:rPr>
        <w:t>1.协助组长完成</w:t>
      </w:r>
      <w:r>
        <w:rPr>
          <w:rFonts w:hint="eastAsia" w:ascii="仿宋_GB2312" w:hAnsi="仿宋" w:eastAsia="仿宋_GB2312"/>
          <w:sz w:val="32"/>
          <w:szCs w:val="32"/>
          <w:lang w:val="en-US" w:eastAsia="zh-CN"/>
        </w:rPr>
        <w:t>技能认证</w:t>
      </w:r>
      <w:r>
        <w:rPr>
          <w:rFonts w:hint="eastAsia" w:ascii="仿宋_GB2312" w:hAnsi="仿宋" w:eastAsia="仿宋_GB2312"/>
          <w:sz w:val="32"/>
          <w:szCs w:val="32"/>
        </w:rPr>
        <w:t>工作方案等文字资料的编制工作。</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2.负责</w:t>
      </w:r>
      <w:r>
        <w:rPr>
          <w:rFonts w:hint="eastAsia" w:ascii="仿宋_GB2312" w:hAnsi="仿宋" w:eastAsia="仿宋_GB2312"/>
          <w:sz w:val="32"/>
          <w:szCs w:val="32"/>
          <w:lang w:eastAsia="zh-CN"/>
        </w:rPr>
        <w:t>组织相关专家建设</w:t>
      </w:r>
      <w:r>
        <w:rPr>
          <w:rFonts w:hint="eastAsia" w:ascii="仿宋_GB2312" w:hAnsi="仿宋" w:eastAsia="仿宋_GB2312"/>
          <w:sz w:val="32"/>
          <w:szCs w:val="32"/>
          <w:lang w:val="en-US" w:eastAsia="zh-CN"/>
        </w:rPr>
        <w:t>技能认证</w:t>
      </w:r>
      <w:r>
        <w:rPr>
          <w:rFonts w:hint="eastAsia" w:ascii="仿宋_GB2312" w:hAnsi="仿宋" w:eastAsia="仿宋_GB2312"/>
          <w:sz w:val="32"/>
          <w:szCs w:val="32"/>
        </w:rPr>
        <w:t>题库。</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3.负责</w:t>
      </w:r>
      <w:r>
        <w:rPr>
          <w:rFonts w:hint="eastAsia" w:ascii="仿宋_GB2312" w:hAnsi="仿宋" w:eastAsia="仿宋_GB2312"/>
          <w:sz w:val="32"/>
          <w:szCs w:val="32"/>
          <w:lang w:val="en-US" w:eastAsia="zh-CN"/>
        </w:rPr>
        <w:t>技能认证</w:t>
      </w:r>
      <w:r>
        <w:rPr>
          <w:rFonts w:hint="eastAsia" w:ascii="仿宋_GB2312" w:hAnsi="仿宋" w:eastAsia="仿宋_GB2312"/>
          <w:sz w:val="32"/>
          <w:szCs w:val="32"/>
        </w:rPr>
        <w:t>工作的开展、协调。</w:t>
      </w:r>
    </w:p>
    <w:p>
      <w:pPr>
        <w:pStyle w:val="2"/>
        <w:spacing w:line="560" w:lineRule="exact"/>
        <w:ind w:left="0" w:leftChars="0"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梁大荣</w:t>
      </w:r>
      <w:r>
        <w:rPr>
          <w:rFonts w:hint="eastAsia" w:ascii="楷体_GB2312" w:hAnsi="楷体_GB2312" w:eastAsia="楷体_GB2312" w:cs="楷体_GB2312"/>
          <w:sz w:val="32"/>
          <w:szCs w:val="32"/>
        </w:rPr>
        <w:t>工作职责</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1.负责</w:t>
      </w:r>
      <w:r>
        <w:rPr>
          <w:rFonts w:hint="eastAsia" w:ascii="仿宋_GB2312" w:hAnsi="仿宋" w:eastAsia="仿宋_GB2312"/>
          <w:sz w:val="32"/>
          <w:szCs w:val="32"/>
          <w:lang w:val="en-US" w:eastAsia="zh-CN"/>
        </w:rPr>
        <w:t>职业技能认证工作的</w:t>
      </w:r>
      <w:r>
        <w:rPr>
          <w:rFonts w:hint="eastAsia" w:ascii="仿宋_GB2312" w:hAnsi="仿宋" w:eastAsia="仿宋_GB2312"/>
          <w:sz w:val="32"/>
          <w:szCs w:val="32"/>
        </w:rPr>
        <w:t>报备</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资格审查工作</w:t>
      </w:r>
      <w:r>
        <w:rPr>
          <w:rFonts w:hint="eastAsia" w:ascii="仿宋_GB2312" w:hAnsi="仿宋" w:eastAsia="仿宋_GB2312"/>
          <w:sz w:val="32"/>
          <w:szCs w:val="32"/>
        </w:rPr>
        <w:t>。</w:t>
      </w:r>
    </w:p>
    <w:p>
      <w:pPr>
        <w:pStyle w:val="2"/>
        <w:spacing w:line="560" w:lineRule="exact"/>
        <w:ind w:left="0" w:leftChars="0" w:firstLine="640"/>
        <w:rPr>
          <w:rFonts w:hint="eastAsia" w:ascii="仿宋_GB2312" w:hAnsi="仿宋" w:eastAsia="仿宋_GB2312"/>
          <w:sz w:val="32"/>
          <w:szCs w:val="32"/>
          <w:lang w:eastAsia="zh-CN"/>
        </w:rPr>
      </w:pPr>
      <w:r>
        <w:rPr>
          <w:rFonts w:hint="eastAsia" w:ascii="仿宋_GB2312" w:hAnsi="仿宋" w:eastAsia="仿宋_GB2312"/>
          <w:sz w:val="32"/>
          <w:szCs w:val="32"/>
        </w:rPr>
        <w:t>2.确定理论监考教师</w:t>
      </w:r>
      <w:r>
        <w:rPr>
          <w:rFonts w:hint="eastAsia" w:ascii="仿宋_GB2312" w:hAnsi="仿宋" w:eastAsia="仿宋_GB2312"/>
          <w:sz w:val="32"/>
          <w:szCs w:val="32"/>
          <w:lang w:eastAsia="zh-CN"/>
        </w:rPr>
        <w:t>、</w:t>
      </w:r>
      <w:r>
        <w:rPr>
          <w:rFonts w:hint="eastAsia" w:ascii="仿宋_GB2312" w:hAnsi="仿宋" w:eastAsia="仿宋_GB2312"/>
          <w:sz w:val="32"/>
          <w:szCs w:val="32"/>
        </w:rPr>
        <w:t>实操考评员</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答辩专家</w:t>
      </w:r>
      <w:r>
        <w:rPr>
          <w:rFonts w:hint="eastAsia" w:ascii="仿宋_GB2312" w:hAnsi="仿宋" w:eastAsia="仿宋_GB2312"/>
          <w:sz w:val="32"/>
          <w:szCs w:val="32"/>
        </w:rPr>
        <w:t xml:space="preserve">，报人事部门备案。 </w:t>
      </w:r>
    </w:p>
    <w:p>
      <w:pPr>
        <w:pStyle w:val="2"/>
        <w:spacing w:line="560" w:lineRule="exact"/>
        <w:ind w:left="0" w:leftChars="0" w:firstLine="640"/>
        <w:rPr>
          <w:rFonts w:hint="eastAsia" w:ascii="楷体_GB2312" w:hAnsi="楷体_GB2312" w:eastAsia="楷体_GB2312" w:cs="楷体_GB2312"/>
          <w:sz w:val="32"/>
          <w:szCs w:val="32"/>
          <w:lang w:val="en-US" w:eastAsia="zh-CN"/>
        </w:rPr>
      </w:pPr>
      <w:r>
        <w:rPr>
          <w:rFonts w:hint="eastAsia" w:ascii="仿宋_GB2312" w:hAnsi="仿宋" w:eastAsia="仿宋_GB2312"/>
          <w:sz w:val="32"/>
          <w:szCs w:val="32"/>
        </w:rPr>
        <w:t>3.</w:t>
      </w:r>
      <w:r>
        <w:rPr>
          <w:rFonts w:hint="eastAsia" w:ascii="仿宋_GB2312" w:hAnsi="仿宋" w:eastAsia="仿宋_GB2312"/>
          <w:sz w:val="32"/>
          <w:szCs w:val="32"/>
          <w:lang w:val="en-US" w:eastAsia="zh-CN"/>
        </w:rPr>
        <w:t>负责认证相关资料的收集、梳理、归档和保存工作</w:t>
      </w:r>
      <w:r>
        <w:rPr>
          <w:rFonts w:hint="eastAsia" w:ascii="仿宋_GB2312" w:hAnsi="仿宋" w:eastAsia="仿宋_GB2312"/>
          <w:sz w:val="32"/>
          <w:szCs w:val="32"/>
        </w:rPr>
        <w:t>。</w:t>
      </w:r>
    </w:p>
    <w:p>
      <w:pPr>
        <w:pStyle w:val="2"/>
        <w:spacing w:line="560" w:lineRule="exact"/>
        <w:ind w:left="0" w:leftChars="0" w:firstLine="640"/>
        <w:rPr>
          <w:rFonts w:hint="eastAsia" w:ascii="楷体_GB2312" w:hAnsi="楷体_GB2312" w:eastAsia="楷体_GB2312" w:cs="楷体_GB2312"/>
          <w:sz w:val="32"/>
          <w:szCs w:val="32"/>
        </w:rPr>
      </w:pPr>
      <w:r>
        <w:rPr>
          <w:rFonts w:hint="eastAsia" w:ascii="仿宋_GB2312" w:hAnsi="仿宋" w:eastAsia="仿宋_GB2312"/>
          <w:sz w:val="32"/>
          <w:szCs w:val="32"/>
          <w:lang w:val="en-US" w:eastAsia="zh-CN"/>
        </w:rPr>
        <w:t>4</w:t>
      </w:r>
      <w:r>
        <w:rPr>
          <w:rFonts w:hint="eastAsia" w:ascii="仿宋_GB2312" w:hAnsi="仿宋" w:eastAsia="仿宋_GB2312"/>
          <w:sz w:val="32"/>
          <w:szCs w:val="32"/>
        </w:rPr>
        <w:t>.负责</w:t>
      </w:r>
      <w:r>
        <w:rPr>
          <w:rFonts w:hint="eastAsia" w:ascii="仿宋_GB2312" w:hAnsi="仿宋" w:eastAsia="仿宋_GB2312"/>
          <w:sz w:val="32"/>
          <w:szCs w:val="32"/>
          <w:lang w:val="en-US" w:eastAsia="zh-CN"/>
        </w:rPr>
        <w:t>理论试卷和实操试卷的准备工作</w:t>
      </w:r>
      <w:r>
        <w:rPr>
          <w:rFonts w:hint="eastAsia" w:ascii="仿宋_GB2312" w:hAnsi="仿宋" w:eastAsia="仿宋_GB2312"/>
          <w:sz w:val="32"/>
          <w:szCs w:val="32"/>
        </w:rPr>
        <w:t xml:space="preserve">。 </w:t>
      </w:r>
    </w:p>
    <w:p>
      <w:pPr>
        <w:pStyle w:val="2"/>
        <w:spacing w:line="560" w:lineRule="exact"/>
        <w:ind w:left="0" w:leftChars="0" w:firstLine="640"/>
        <w:rPr>
          <w:rFonts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四</w:t>
      </w:r>
      <w:r>
        <w:rPr>
          <w:rFonts w:hint="eastAsia" w:ascii="楷体_GB2312" w:hAnsi="楷体_GB2312" w:eastAsia="楷体_GB2312" w:cs="楷体_GB2312"/>
          <w:sz w:val="32"/>
          <w:szCs w:val="32"/>
        </w:rPr>
        <w:t>）牛帅兵工作职责</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.负责</w:t>
      </w:r>
      <w:r>
        <w:rPr>
          <w:rFonts w:hint="eastAsia" w:ascii="仿宋_GB2312" w:hAnsi="仿宋" w:eastAsia="仿宋_GB2312"/>
          <w:sz w:val="32"/>
          <w:szCs w:val="32"/>
          <w:lang w:val="en-US" w:eastAsia="zh-CN"/>
        </w:rPr>
        <w:t>技能认证</w:t>
      </w:r>
      <w:r>
        <w:rPr>
          <w:rFonts w:hint="eastAsia" w:ascii="仿宋_GB2312" w:hAnsi="仿宋" w:eastAsia="仿宋_GB2312"/>
          <w:sz w:val="32"/>
          <w:szCs w:val="32"/>
        </w:rPr>
        <w:t>抽卷工作。</w:t>
      </w:r>
    </w:p>
    <w:p>
      <w:pPr>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.负责</w:t>
      </w:r>
      <w:r>
        <w:rPr>
          <w:rFonts w:hint="eastAsia" w:ascii="仿宋_GB2312" w:hAnsi="仿宋" w:eastAsia="仿宋_GB2312" w:cs="宋体"/>
          <w:kern w:val="0"/>
          <w:sz w:val="32"/>
          <w:szCs w:val="32"/>
          <w:lang w:val="en-US" w:eastAsia="zh-CN"/>
        </w:rPr>
        <w:t>技能认证</w:t>
      </w:r>
      <w:r>
        <w:rPr>
          <w:rFonts w:hint="eastAsia" w:ascii="仿宋_GB2312" w:hAnsi="仿宋" w:eastAsia="仿宋_GB2312"/>
          <w:sz w:val="32"/>
          <w:szCs w:val="32"/>
          <w:lang w:val="en-US" w:eastAsia="zh-CN"/>
        </w:rPr>
        <w:t>期间</w:t>
      </w:r>
      <w:r>
        <w:rPr>
          <w:rFonts w:hint="eastAsia" w:ascii="仿宋_GB2312" w:hAnsi="仿宋" w:eastAsia="仿宋_GB2312"/>
          <w:sz w:val="32"/>
          <w:szCs w:val="32"/>
        </w:rPr>
        <w:t>的计算机技术服务和技术支持工作。</w:t>
      </w:r>
    </w:p>
    <w:p>
      <w:pPr>
        <w:pStyle w:val="2"/>
        <w:spacing w:line="560" w:lineRule="exact"/>
        <w:ind w:left="0" w:leftChars="0" w:firstLine="64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五</w:t>
      </w: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val="en-US" w:eastAsia="zh-CN"/>
        </w:rPr>
        <w:t>欧瑜瑜</w:t>
      </w:r>
      <w:r>
        <w:rPr>
          <w:rFonts w:hint="eastAsia" w:ascii="楷体_GB2312" w:hAnsi="楷体_GB2312" w:eastAsia="楷体_GB2312" w:cs="楷体_GB2312"/>
          <w:sz w:val="32"/>
          <w:szCs w:val="32"/>
        </w:rPr>
        <w:t>工作职责</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1.负责</w:t>
      </w:r>
      <w:r>
        <w:rPr>
          <w:rFonts w:hint="eastAsia" w:ascii="仿宋_GB2312" w:hAnsi="仿宋" w:eastAsia="仿宋_GB2312"/>
          <w:sz w:val="32"/>
          <w:szCs w:val="32"/>
          <w:lang w:val="en-US" w:eastAsia="zh-CN"/>
        </w:rPr>
        <w:t>职业技能认证工作的</w:t>
      </w:r>
      <w:r>
        <w:rPr>
          <w:rFonts w:hint="eastAsia" w:ascii="仿宋_GB2312" w:hAnsi="仿宋" w:eastAsia="仿宋_GB2312"/>
          <w:sz w:val="32"/>
          <w:szCs w:val="32"/>
        </w:rPr>
        <w:t>报备</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资格审查工作</w:t>
      </w:r>
      <w:r>
        <w:rPr>
          <w:rFonts w:hint="eastAsia" w:ascii="仿宋_GB2312" w:hAnsi="仿宋" w:eastAsia="仿宋_GB2312"/>
          <w:sz w:val="32"/>
          <w:szCs w:val="32"/>
        </w:rPr>
        <w:t>。</w:t>
      </w:r>
    </w:p>
    <w:p>
      <w:pPr>
        <w:pStyle w:val="2"/>
        <w:spacing w:line="560" w:lineRule="exact"/>
        <w:ind w:left="0" w:leftChars="0" w:firstLine="640"/>
        <w:rPr>
          <w:rFonts w:hint="eastAsia" w:ascii="仿宋_GB2312" w:hAnsi="仿宋" w:eastAsia="仿宋_GB2312"/>
          <w:sz w:val="32"/>
          <w:szCs w:val="32"/>
          <w:lang w:eastAsia="zh-CN"/>
        </w:rPr>
      </w:pPr>
      <w:r>
        <w:rPr>
          <w:rFonts w:hint="eastAsia" w:ascii="仿宋_GB2312" w:hAnsi="仿宋" w:eastAsia="仿宋_GB2312"/>
          <w:sz w:val="32"/>
          <w:szCs w:val="32"/>
        </w:rPr>
        <w:t>2.确定理论监考教师</w:t>
      </w:r>
      <w:r>
        <w:rPr>
          <w:rFonts w:hint="eastAsia" w:ascii="仿宋_GB2312" w:hAnsi="仿宋" w:eastAsia="仿宋_GB2312"/>
          <w:sz w:val="32"/>
          <w:szCs w:val="32"/>
          <w:lang w:eastAsia="zh-CN"/>
        </w:rPr>
        <w:t>、</w:t>
      </w:r>
      <w:r>
        <w:rPr>
          <w:rFonts w:hint="eastAsia" w:ascii="仿宋_GB2312" w:hAnsi="仿宋" w:eastAsia="仿宋_GB2312"/>
          <w:sz w:val="32"/>
          <w:szCs w:val="32"/>
        </w:rPr>
        <w:t>实操考评员</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答辩专家</w:t>
      </w:r>
      <w:r>
        <w:rPr>
          <w:rFonts w:hint="eastAsia" w:ascii="仿宋_GB2312" w:hAnsi="仿宋" w:eastAsia="仿宋_GB2312"/>
          <w:sz w:val="32"/>
          <w:szCs w:val="32"/>
        </w:rPr>
        <w:t xml:space="preserve">，报人事部门备案。 </w:t>
      </w:r>
    </w:p>
    <w:p>
      <w:pPr>
        <w:pStyle w:val="2"/>
        <w:spacing w:line="560" w:lineRule="exact"/>
        <w:ind w:left="0" w:leftChars="0" w:firstLine="640"/>
        <w:rPr>
          <w:rFonts w:hint="eastAsia" w:ascii="楷体_GB2312" w:hAnsi="楷体_GB2312" w:eastAsia="楷体_GB2312" w:cs="楷体_GB2312"/>
          <w:sz w:val="32"/>
          <w:szCs w:val="32"/>
          <w:lang w:val="en-US" w:eastAsia="zh-CN"/>
        </w:rPr>
      </w:pPr>
      <w:r>
        <w:rPr>
          <w:rFonts w:hint="eastAsia" w:ascii="仿宋_GB2312" w:hAnsi="仿宋" w:eastAsia="仿宋_GB2312"/>
          <w:sz w:val="32"/>
          <w:szCs w:val="32"/>
        </w:rPr>
        <w:t>3.</w:t>
      </w:r>
      <w:r>
        <w:rPr>
          <w:rFonts w:hint="eastAsia" w:ascii="仿宋_GB2312" w:hAnsi="仿宋" w:eastAsia="仿宋_GB2312"/>
          <w:sz w:val="32"/>
          <w:szCs w:val="32"/>
          <w:lang w:val="en-US" w:eastAsia="zh-CN"/>
        </w:rPr>
        <w:t>负责认证相关资料的收集、梳理、归档和保存工作</w:t>
      </w:r>
      <w:r>
        <w:rPr>
          <w:rFonts w:hint="eastAsia" w:ascii="仿宋_GB2312" w:hAnsi="仿宋" w:eastAsia="仿宋_GB2312"/>
          <w:sz w:val="32"/>
          <w:szCs w:val="32"/>
        </w:rPr>
        <w:t>。</w:t>
      </w:r>
    </w:p>
    <w:p>
      <w:pPr>
        <w:pStyle w:val="2"/>
        <w:spacing w:line="560" w:lineRule="exact"/>
        <w:ind w:left="0" w:leftChars="0" w:firstLine="640"/>
      </w:pPr>
      <w:r>
        <w:rPr>
          <w:rFonts w:hint="eastAsia" w:ascii="仿宋_GB2312" w:hAnsi="仿宋" w:eastAsia="仿宋_GB2312"/>
          <w:sz w:val="32"/>
          <w:szCs w:val="32"/>
          <w:lang w:val="en-US" w:eastAsia="zh-CN"/>
        </w:rPr>
        <w:t>4</w:t>
      </w:r>
      <w:r>
        <w:rPr>
          <w:rFonts w:hint="eastAsia" w:ascii="仿宋_GB2312" w:hAnsi="仿宋" w:eastAsia="仿宋_GB2312"/>
          <w:sz w:val="32"/>
          <w:szCs w:val="32"/>
        </w:rPr>
        <w:t>.负责</w:t>
      </w:r>
      <w:r>
        <w:rPr>
          <w:rFonts w:hint="eastAsia" w:ascii="仿宋_GB2312" w:hAnsi="仿宋" w:eastAsia="仿宋_GB2312"/>
          <w:sz w:val="32"/>
          <w:szCs w:val="32"/>
          <w:lang w:val="en-US" w:eastAsia="zh-CN"/>
        </w:rPr>
        <w:t>理论试卷和实操试卷的准备工作</w:t>
      </w:r>
      <w:r>
        <w:rPr>
          <w:rFonts w:hint="eastAsia" w:ascii="仿宋_GB2312" w:hAnsi="仿宋" w:eastAsia="仿宋_GB2312"/>
          <w:sz w:val="32"/>
          <w:szCs w:val="32"/>
        </w:rPr>
        <w:t xml:space="preserve">。 </w:t>
      </w:r>
    </w:p>
    <w:p>
      <w:pPr>
        <w:spacing w:line="560" w:lineRule="exact"/>
        <w:ind w:firstLine="640" w:firstLineChars="200"/>
        <w:rPr>
          <w:rFonts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、工作要求</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（一）统一认识，提高站位</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部门工作人员要进一步增加政治意识、大局意识和责任意识，恪尽职守，认真做好职业技能等级培训、认证服务保障工作。各成员之间要协调配合，确保信息畅通、工作协调、保障有力。</w:t>
      </w:r>
    </w:p>
    <w:p>
      <w:pPr>
        <w:spacing w:line="560" w:lineRule="exact"/>
        <w:ind w:firstLine="640" w:firstLineChars="200"/>
        <w:rPr>
          <w:rFonts w:ascii="楷体" w:hAnsi="楷体" w:eastAsia="楷体" w:cs="楷体"/>
          <w:sz w:val="32"/>
          <w:szCs w:val="32"/>
        </w:rPr>
      </w:pPr>
      <w:r>
        <w:rPr>
          <w:rFonts w:hint="eastAsia" w:ascii="楷体" w:hAnsi="楷体" w:eastAsia="楷体" w:cs="楷体"/>
          <w:sz w:val="32"/>
          <w:szCs w:val="32"/>
        </w:rPr>
        <w:t>（二）明确分工，落实责任</w:t>
      </w:r>
    </w:p>
    <w:p>
      <w:pPr>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按照部门内部责任分工制定出具体的落实措施，逐项分解工作任务，层层落实责任，做到事事有人管，件件有着落。要充分调动部门职工的积极性、主动性和创造性，完成好各自所承担的任务，把各项任务落到实处。</w:t>
      </w:r>
    </w:p>
    <w:p>
      <w:pPr>
        <w:pStyle w:val="8"/>
        <w:tabs>
          <w:tab w:val="right" w:leader="dot" w:pos="8618"/>
          <w:tab w:val="clear" w:pos="9660"/>
        </w:tabs>
        <w:spacing w:beforeLines="0" w:line="560" w:lineRule="exact"/>
        <w:ind w:firstLine="640" w:firstLineChars="200"/>
        <w:rPr>
          <w:rFonts w:ascii="黑体" w:hAnsi="黑体" w:cs="黑体"/>
          <w:b w:val="0"/>
          <w:bCs/>
          <w:sz w:val="32"/>
          <w:szCs w:val="32"/>
          <w:lang w:val="en-US" w:eastAsia="zh-CN"/>
        </w:rPr>
      </w:pPr>
      <w:r>
        <w:rPr>
          <w:rFonts w:hint="eastAsia" w:ascii="黑体" w:hAnsi="黑体" w:cs="黑体"/>
          <w:b w:val="0"/>
          <w:bCs/>
          <w:sz w:val="32"/>
          <w:szCs w:val="32"/>
          <w:lang w:val="en-US" w:eastAsia="zh-CN"/>
        </w:rPr>
        <w:t>六、安全保障措施</w:t>
      </w:r>
    </w:p>
    <w:p>
      <w:pPr>
        <w:pStyle w:val="8"/>
        <w:tabs>
          <w:tab w:val="right" w:leader="dot" w:pos="8618"/>
          <w:tab w:val="clear" w:pos="9660"/>
        </w:tabs>
        <w:spacing w:beforeLines="0" w:line="560" w:lineRule="exact"/>
        <w:ind w:firstLine="640" w:firstLineChars="200"/>
        <w:rPr>
          <w:rFonts w:hint="eastAsia" w:ascii="楷体" w:hAnsi="楷体" w:eastAsia="楷体" w:cs="楷体_GB2312"/>
          <w:b w:val="0"/>
          <w:sz w:val="32"/>
          <w:szCs w:val="32"/>
          <w:lang w:val="en-US" w:eastAsia="zh-CN"/>
        </w:rPr>
      </w:pPr>
      <w:r>
        <w:rPr>
          <w:rFonts w:hint="eastAsia" w:ascii="楷体" w:hAnsi="楷体" w:eastAsia="楷体" w:cs="仿宋_GB2312"/>
          <w:b w:val="0"/>
          <w:sz w:val="32"/>
          <w:szCs w:val="32"/>
        </w:rPr>
        <w:t>（一）</w:t>
      </w:r>
      <w:r>
        <w:rPr>
          <w:rFonts w:hint="eastAsia" w:ascii="楷体" w:hAnsi="楷体" w:eastAsia="楷体" w:cs="楷体_GB2312"/>
          <w:b w:val="0"/>
          <w:sz w:val="32"/>
          <w:szCs w:val="32"/>
          <w:lang w:val="en-US" w:eastAsia="zh-CN"/>
        </w:rPr>
        <w:t>工作人员安全保障</w:t>
      </w:r>
    </w:p>
    <w:p>
      <w:pPr>
        <w:pStyle w:val="8"/>
        <w:tabs>
          <w:tab w:val="right" w:leader="dot" w:pos="8618"/>
          <w:tab w:val="clear" w:pos="9660"/>
        </w:tabs>
        <w:spacing w:beforeLines="0" w:line="560" w:lineRule="exact"/>
        <w:ind w:firstLine="643" w:firstLineChars="200"/>
        <w:rPr>
          <w:rFonts w:hint="eastAsia" w:ascii="仿宋_GB2312" w:hAnsi="仿宋_GB2312" w:eastAsia="仿宋_GB2312" w:cs="仿宋_GB2312"/>
          <w:b w:val="0"/>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val="0"/>
          <w:sz w:val="32"/>
          <w:szCs w:val="32"/>
          <w:lang w:val="en-US" w:eastAsia="zh-CN"/>
        </w:rPr>
        <w:t>1.指定有职业资格的考评员从事有关的技术工作。</w:t>
      </w:r>
    </w:p>
    <w:p>
      <w:pPr>
        <w:pStyle w:val="8"/>
        <w:tabs>
          <w:tab w:val="right" w:leader="dot" w:pos="8618"/>
          <w:tab w:val="clear" w:pos="9660"/>
        </w:tabs>
        <w:spacing w:beforeLines="0" w:line="560" w:lineRule="exact"/>
        <w:ind w:firstLine="640" w:firstLineChars="200"/>
        <w:rPr>
          <w:rFonts w:ascii="仿宋_GB2312" w:hAnsi="仿宋_GB2312" w:eastAsia="仿宋_GB2312" w:cs="仿宋_GB2312"/>
          <w:b w:val="0"/>
          <w:sz w:val="32"/>
          <w:szCs w:val="32"/>
          <w:lang w:val="en-US" w:eastAsia="zh-CN"/>
        </w:rPr>
      </w:pPr>
      <w:r>
        <w:rPr>
          <w:rFonts w:hint="eastAsia" w:ascii="仿宋_GB2312" w:hAnsi="仿宋_GB2312" w:eastAsia="仿宋_GB2312" w:cs="仿宋_GB2312"/>
          <w:b w:val="0"/>
          <w:sz w:val="32"/>
          <w:szCs w:val="32"/>
          <w:lang w:val="en-US" w:eastAsia="zh-CN"/>
        </w:rPr>
        <w:t xml:space="preserve"> 2.提前对工作人员进行安全教育。提高安全意识，按照规范作业。</w:t>
      </w:r>
    </w:p>
    <w:p>
      <w:pPr>
        <w:pStyle w:val="9"/>
        <w:tabs>
          <w:tab w:val="right" w:leader="dot" w:pos="8618"/>
          <w:tab w:val="clear" w:pos="966"/>
          <w:tab w:val="clear" w:pos="9660"/>
        </w:tabs>
        <w:spacing w:before="0" w:after="0" w:line="560" w:lineRule="exact"/>
        <w:ind w:left="596" w:leftChars="284"/>
        <w:rPr>
          <w:rFonts w:ascii="楷体" w:hAnsi="楷体" w:eastAsia="楷体" w:cs="楷体_GB2312"/>
          <w:sz w:val="32"/>
          <w:szCs w:val="32"/>
        </w:rPr>
      </w:pPr>
      <w:r>
        <w:rPr>
          <w:rFonts w:hint="eastAsia" w:ascii="楷体" w:hAnsi="楷体" w:eastAsia="楷体" w:cs="楷体_GB2312"/>
          <w:sz w:val="32"/>
          <w:szCs w:val="32"/>
        </w:rPr>
        <w:t>（二）</w:t>
      </w:r>
      <w:r>
        <w:rPr>
          <w:rFonts w:hint="eastAsia" w:ascii="楷体" w:hAnsi="楷体" w:eastAsia="楷体" w:cs="仿宋_GB2312"/>
          <w:sz w:val="32"/>
          <w:szCs w:val="32"/>
          <w:lang w:val="en-US" w:eastAsia="zh-CN"/>
        </w:rPr>
        <w:t>考生</w:t>
      </w:r>
      <w:r>
        <w:rPr>
          <w:rFonts w:hint="eastAsia" w:ascii="楷体" w:hAnsi="楷体" w:eastAsia="楷体" w:cs="楷体_GB2312"/>
          <w:sz w:val="32"/>
          <w:szCs w:val="32"/>
        </w:rPr>
        <w:t>安全保障</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.监考老师、考评员或工作人员在现场监督培训、认证</w:t>
      </w:r>
      <w:r>
        <w:rPr>
          <w:rFonts w:hint="eastAsia" w:ascii="楷体_GB2312" w:hAnsi="楷体_GB2312" w:eastAsia="楷体_GB2312" w:cs="楷体_GB2312"/>
          <w:sz w:val="32"/>
          <w:szCs w:val="32"/>
        </w:rPr>
        <w:t>人员</w:t>
      </w:r>
      <w:r>
        <w:rPr>
          <w:rFonts w:hint="eastAsia" w:ascii="仿宋_GB2312" w:hAnsi="仿宋_GB2312" w:eastAsia="仿宋_GB2312" w:cs="仿宋_GB2312"/>
          <w:sz w:val="32"/>
          <w:szCs w:val="32"/>
        </w:rPr>
        <w:t>，</w:t>
      </w:r>
    </w:p>
    <w:p>
      <w:pPr>
        <w:spacing w:line="560" w:lineRule="exact"/>
        <w:ind w:left="640" w:hanging="640" w:hanging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确保其安全作业。</w:t>
      </w:r>
    </w:p>
    <w:p>
      <w:pPr>
        <w:spacing w:line="560" w:lineRule="exact"/>
        <w:ind w:left="638" w:leftChars="304"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.认证场所和禁烟区域严禁吸烟。</w:t>
      </w:r>
    </w:p>
    <w:p>
      <w:pPr>
        <w:spacing w:line="560" w:lineRule="exact"/>
        <w:ind w:left="638" w:leftChars="304"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.认证相关人员必须按规定做好安全防护。</w:t>
      </w:r>
    </w:p>
    <w:p>
      <w:pPr>
        <w:spacing w:line="560" w:lineRule="exact"/>
        <w:ind w:left="638" w:leftChars="304"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.所有人员在认证期间，无论身处室内或室外，都要树立安</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全意识保护自身安全。</w:t>
      </w:r>
    </w:p>
    <w:p>
      <w:pPr>
        <w:pStyle w:val="9"/>
        <w:tabs>
          <w:tab w:val="right" w:leader="dot" w:pos="8618"/>
          <w:tab w:val="clear" w:pos="966"/>
          <w:tab w:val="clear" w:pos="9660"/>
        </w:tabs>
        <w:spacing w:before="0" w:after="0" w:line="560" w:lineRule="exact"/>
        <w:ind w:left="596" w:leftChars="284"/>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.认证期间如发生火情，要保持镇静，服从现场工作人员指</w:t>
      </w:r>
    </w:p>
    <w:p>
      <w:pPr>
        <w:pStyle w:val="9"/>
        <w:tabs>
          <w:tab w:val="right" w:leader="dot" w:pos="8618"/>
          <w:tab w:val="clear" w:pos="966"/>
          <w:tab w:val="clear" w:pos="9660"/>
        </w:tabs>
        <w:spacing w:before="0" w:after="0" w:line="560" w:lineRule="exact"/>
        <w:ind w:left="0" w:leftChars="0" w:firstLine="0" w:firstLineChars="0"/>
        <w:rPr>
          <w:rFonts w:ascii="楷体_GB2312" w:hAnsi="楷体_GB2312" w:eastAsia="楷体_GB2312" w:cs="楷体_GB2312"/>
          <w:sz w:val="32"/>
          <w:szCs w:val="32"/>
        </w:rPr>
      </w:pPr>
      <w:r>
        <w:rPr>
          <w:rFonts w:hint="eastAsia" w:ascii="仿宋_GB2312" w:hAnsi="仿宋_GB2312" w:eastAsia="仿宋_GB2312" w:cs="仿宋_GB2312"/>
          <w:sz w:val="32"/>
          <w:szCs w:val="32"/>
        </w:rPr>
        <w:t>挥，参与扑救或有序撤离。</w:t>
      </w:r>
    </w:p>
    <w:p>
      <w:pPr>
        <w:pStyle w:val="9"/>
        <w:tabs>
          <w:tab w:val="right" w:leader="dot" w:pos="8618"/>
          <w:tab w:val="clear" w:pos="966"/>
          <w:tab w:val="clear" w:pos="9660"/>
        </w:tabs>
        <w:spacing w:before="0" w:after="0" w:line="560" w:lineRule="exact"/>
        <w:ind w:left="756" w:leftChars="284" w:hanging="160" w:hangingChars="5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（三）设备安全保障</w:t>
      </w:r>
    </w:p>
    <w:p>
      <w:pPr>
        <w:pStyle w:val="9"/>
        <w:tabs>
          <w:tab w:val="right" w:leader="dot" w:pos="8618"/>
          <w:tab w:val="clear" w:pos="966"/>
          <w:tab w:val="clear" w:pos="9660"/>
        </w:tabs>
        <w:spacing w:before="0" w:after="0" w:line="560" w:lineRule="exact"/>
        <w:ind w:left="756" w:leftChars="284" w:hanging="160" w:hangingChars="50"/>
        <w:rPr>
          <w:rFonts w:ascii="仿宋_GB2312" w:hAnsi="仿宋_GB2312" w:eastAsia="仿宋_GB2312" w:cs="仿宋_GB2312"/>
          <w:sz w:val="32"/>
          <w:szCs w:val="32"/>
        </w:rPr>
      </w:pPr>
      <w:r>
        <w:rPr>
          <w:rFonts w:hint="eastAsia" w:ascii="仿宋_GB2312" w:hAnsi="仿宋_GB2312" w:eastAsia="仿宋_GB2312" w:cs="仿宋_GB2312"/>
          <w:sz w:val="32"/>
          <w:szCs w:val="32"/>
        </w:rPr>
        <w:t>1.所有与认证有关的设备设施，提前按规定反复检查。</w:t>
      </w:r>
    </w:p>
    <w:p>
      <w:pPr>
        <w:pStyle w:val="9"/>
        <w:tabs>
          <w:tab w:val="right" w:leader="dot" w:pos="8618"/>
          <w:tab w:val="clear" w:pos="966"/>
          <w:tab w:val="clear" w:pos="9660"/>
        </w:tabs>
        <w:spacing w:before="0" w:after="0" w:line="560" w:lineRule="exact"/>
        <w:ind w:left="638" w:leftChars="304"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2.现场安排技术人员，发现设备问题及时处理。</w:t>
      </w:r>
    </w:p>
    <w:p>
      <w:pPr>
        <w:pStyle w:val="9"/>
        <w:tabs>
          <w:tab w:val="right" w:leader="dot" w:pos="8618"/>
          <w:tab w:val="clear" w:pos="966"/>
          <w:tab w:val="clear" w:pos="9660"/>
        </w:tabs>
        <w:spacing w:before="0" w:after="0" w:line="560" w:lineRule="exact"/>
        <w:ind w:left="638" w:leftChars="304" w:firstLine="0" w:firstLineChars="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（四）医疗卫生保障</w:t>
      </w:r>
    </w:p>
    <w:p>
      <w:pPr>
        <w:pStyle w:val="9"/>
        <w:tabs>
          <w:tab w:val="right" w:leader="dot" w:pos="8618"/>
          <w:tab w:val="clear" w:pos="966"/>
          <w:tab w:val="clear" w:pos="9660"/>
        </w:tabs>
        <w:spacing w:before="0" w:after="0" w:line="560" w:lineRule="exact"/>
        <w:ind w:left="638" w:leftChars="304"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1.认证场所卫生条件要达标，并派人检查。</w:t>
      </w:r>
    </w:p>
    <w:p>
      <w:pPr>
        <w:pStyle w:val="9"/>
        <w:tabs>
          <w:tab w:val="right" w:leader="dot" w:pos="8618"/>
          <w:tab w:val="clear" w:pos="966"/>
          <w:tab w:val="clear" w:pos="9660"/>
        </w:tabs>
        <w:spacing w:before="0" w:after="0" w:line="560" w:lineRule="exact"/>
        <w:ind w:left="638" w:leftChars="304" w:firstLine="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2.在认证场所安排医生值班，及时处理突发医疗需</w:t>
      </w:r>
    </w:p>
    <w:p>
      <w:pPr>
        <w:pStyle w:val="9"/>
        <w:tabs>
          <w:tab w:val="right" w:leader="dot" w:pos="8618"/>
          <w:tab w:val="clear" w:pos="966"/>
          <w:tab w:val="clear" w:pos="9660"/>
        </w:tabs>
        <w:spacing w:before="0" w:after="0" w:line="560" w:lineRule="exact"/>
        <w:ind w:left="320" w:leftChars="0" w:hanging="320" w:hangingChars="1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求。</w:t>
      </w:r>
    </w:p>
    <w:p>
      <w:pPr>
        <w:pStyle w:val="9"/>
        <w:tabs>
          <w:tab w:val="right" w:leader="dot" w:pos="8618"/>
          <w:tab w:val="clear" w:pos="966"/>
          <w:tab w:val="clear" w:pos="9660"/>
        </w:tabs>
        <w:spacing w:before="0" w:after="0" w:line="560" w:lineRule="exact"/>
        <w:ind w:left="319" w:leftChars="152" w:firstLine="320" w:firstLineChars="100"/>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rPr>
        <w:t>（五）消防安全保障</w:t>
      </w:r>
    </w:p>
    <w:p>
      <w:pPr>
        <w:pStyle w:val="9"/>
        <w:tabs>
          <w:tab w:val="right" w:leader="dot" w:pos="8618"/>
          <w:tab w:val="clear" w:pos="966"/>
          <w:tab w:val="clear" w:pos="9660"/>
        </w:tabs>
        <w:spacing w:before="0" w:after="0" w:line="560" w:lineRule="exact"/>
        <w:ind w:left="320" w:leftChars="0" w:hanging="320" w:hangingChars="1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1.向所有人员强调消防安全，指明紧急疏散路线。</w:t>
      </w:r>
    </w:p>
    <w:p>
      <w:pPr>
        <w:pStyle w:val="9"/>
        <w:tabs>
          <w:tab w:val="right" w:leader="dot" w:pos="8618"/>
          <w:tab w:val="clear" w:pos="966"/>
          <w:tab w:val="clear" w:pos="9660"/>
        </w:tabs>
        <w:spacing w:before="0" w:after="0" w:line="560" w:lineRule="exact"/>
        <w:ind w:left="320" w:leftChars="0" w:hanging="320" w:hanging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2.在认证场所预留消防通道，做好明显标记，并确保消</w:t>
      </w:r>
    </w:p>
    <w:p>
      <w:pPr>
        <w:pStyle w:val="9"/>
        <w:tabs>
          <w:tab w:val="right" w:leader="dot" w:pos="8618"/>
          <w:tab w:val="clear" w:pos="966"/>
          <w:tab w:val="clear" w:pos="9660"/>
        </w:tabs>
        <w:spacing w:before="0" w:after="0" w:line="560" w:lineRule="exact"/>
        <w:ind w:left="0" w:leftChars="0"/>
        <w:rPr>
          <w:rFonts w:ascii="仿宋_GB2312" w:hAnsi="仿宋_GB2312" w:eastAsia="仿宋_GB2312" w:cs="仿宋_GB2312"/>
          <w:sz w:val="32"/>
          <w:szCs w:val="32"/>
        </w:rPr>
      </w:pPr>
      <w:r>
        <w:rPr>
          <w:rFonts w:hint="eastAsia" w:ascii="仿宋_GB2312" w:hAnsi="仿宋_GB2312" w:eastAsia="仿宋_GB2312" w:cs="仿宋_GB2312"/>
          <w:sz w:val="32"/>
          <w:szCs w:val="32"/>
        </w:rPr>
        <w:t>防通道畅通。</w:t>
      </w:r>
    </w:p>
    <w:p>
      <w:pPr>
        <w:pStyle w:val="9"/>
        <w:tabs>
          <w:tab w:val="right" w:leader="dot" w:pos="8618"/>
          <w:tab w:val="clear" w:pos="966"/>
          <w:tab w:val="clear" w:pos="9660"/>
        </w:tabs>
        <w:spacing w:before="0" w:after="0" w:line="560" w:lineRule="exact"/>
        <w:ind w:left="0" w:leftChars="0" w:firstLine="640" w:firstLineChars="200"/>
        <w:rPr>
          <w:rFonts w:ascii="黑体" w:hAnsi="黑体" w:eastAsia="黑体" w:cs="黑体"/>
          <w:bCs/>
          <w:sz w:val="32"/>
          <w:szCs w:val="32"/>
        </w:rPr>
      </w:pPr>
      <w:r>
        <w:rPr>
          <w:rFonts w:hint="eastAsia" w:ascii="黑体" w:hAnsi="黑体" w:eastAsia="黑体" w:cs="黑体"/>
          <w:bCs/>
          <w:sz w:val="32"/>
          <w:szCs w:val="32"/>
          <w:lang w:eastAsia="zh-CN"/>
        </w:rPr>
        <w:t>七</w:t>
      </w:r>
      <w:r>
        <w:rPr>
          <w:rFonts w:hint="eastAsia" w:ascii="黑体" w:hAnsi="黑体" w:eastAsia="黑体" w:cs="黑体"/>
          <w:bCs/>
          <w:sz w:val="32"/>
          <w:szCs w:val="32"/>
        </w:rPr>
        <w:t>、应急预案</w:t>
      </w:r>
    </w:p>
    <w:p>
      <w:pPr>
        <w:pStyle w:val="9"/>
        <w:tabs>
          <w:tab w:val="right" w:leader="dot" w:pos="8618"/>
          <w:tab w:val="clear" w:pos="966"/>
          <w:tab w:val="clear" w:pos="9660"/>
        </w:tabs>
        <w:spacing w:before="0" w:after="0" w:line="560" w:lineRule="exact"/>
        <w:ind w:left="0" w:leftChars="0" w:firstLine="640" w:firstLineChars="200"/>
        <w:rPr>
          <w:rFonts w:hint="eastAsia" w:ascii="楷体" w:hAnsi="楷体" w:eastAsia="楷体" w:cs="楷体_GB2312"/>
          <w:sz w:val="32"/>
          <w:szCs w:val="32"/>
          <w:lang w:eastAsia="zh-CN"/>
        </w:rPr>
      </w:pPr>
      <w:r>
        <w:rPr>
          <w:rFonts w:hint="eastAsia" w:ascii="楷体" w:hAnsi="楷体" w:eastAsia="楷体" w:cs="楷体_GB2312"/>
          <w:sz w:val="32"/>
          <w:szCs w:val="32"/>
        </w:rPr>
        <w:t>(一)火灾事故处置预案</w:t>
      </w:r>
    </w:p>
    <w:p>
      <w:pPr>
        <w:pStyle w:val="9"/>
        <w:tabs>
          <w:tab w:val="right" w:leader="dot" w:pos="8618"/>
          <w:tab w:val="clear" w:pos="966"/>
          <w:tab w:val="clear" w:pos="9660"/>
        </w:tabs>
        <w:spacing w:before="0" w:after="0" w:line="56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1.保证认证场所消防设施正常完好，保证消防通道安全畅通，认证前由安全保卫处对相关区域内安全防火设施全面检查，发现隐患，立即整改。</w:t>
      </w:r>
    </w:p>
    <w:p>
      <w:pPr>
        <w:pStyle w:val="9"/>
        <w:tabs>
          <w:tab w:val="right" w:leader="dot" w:pos="8618"/>
          <w:tab w:val="clear" w:pos="966"/>
          <w:tab w:val="clear" w:pos="9660"/>
        </w:tabs>
        <w:spacing w:before="0" w:after="0" w:line="560" w:lineRule="exact"/>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2.发生火灾时，现场工作人员立即切断电源，拨打火警119、急救电话120，马上组织疏散，同时利用身边的灭火器材进行灭火，并迅速报告保卫处的安保人员携带消防器材赶赴现场进行扑救。</w:t>
      </w:r>
    </w:p>
    <w:p>
      <w:pPr>
        <w:pStyle w:val="9"/>
        <w:tabs>
          <w:tab w:val="left" w:pos="399"/>
          <w:tab w:val="right" w:leader="dot" w:pos="8618"/>
          <w:tab w:val="clear" w:pos="966"/>
          <w:tab w:val="clear" w:pos="9660"/>
        </w:tabs>
        <w:spacing w:before="0" w:after="0" w:line="560" w:lineRule="exact"/>
        <w:ind w:left="0" w:leftChars="0"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3.派出人员到主要路口等待引导消防车辆、救护车，并组织值班的医护人员救助伤员。</w:t>
      </w:r>
    </w:p>
    <w:p>
      <w:pPr>
        <w:spacing w:line="560" w:lineRule="exact"/>
        <w:ind w:firstLine="640" w:firstLineChars="200"/>
        <w:rPr>
          <w:rFonts w:ascii="楷体" w:hAnsi="楷体" w:eastAsia="楷体" w:cs="楷体_GB2312"/>
          <w:sz w:val="32"/>
          <w:szCs w:val="32"/>
        </w:rPr>
      </w:pPr>
      <w:r>
        <w:rPr>
          <w:rFonts w:hint="eastAsia" w:ascii="楷体" w:hAnsi="楷体" w:eastAsia="楷体" w:cs="楷体_GB2312"/>
          <w:sz w:val="32"/>
          <w:szCs w:val="32"/>
        </w:rPr>
        <w:t>(二)电力保障应急预案</w:t>
      </w:r>
    </w:p>
    <w:p>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1.全面检查认证场所电力设施、线路，对常见用电安全隐患的地点加强排查并及时维修。</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2.在认证举办前3个工作日向贵阳市云岩区供电局递交保电申请，确保认证期间校园区域不停电。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3.指派专业电工随时待命，在认证场所举办期间出现任何电力故障能够及时进行检修、排查。</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4.若出现断电，及时使用发电机进行紧急发电，确保认证场所的临时供电。</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5.临时供电工作完成后，及时排查、检修供电故障，待学院内部线路检修完成后重新转换线路，使用学院内部电网稳定供电。</w:t>
      </w:r>
    </w:p>
    <w:p>
      <w:pPr>
        <w:pStyle w:val="2"/>
        <w:spacing w:line="560" w:lineRule="exact"/>
        <w:ind w:left="0" w:leftChars="0" w:firstLine="640" w:firstLineChars="200"/>
        <w:rPr>
          <w:rFonts w:hint="eastAsia" w:ascii="楷体" w:hAnsi="楷体" w:eastAsia="楷体" w:cs="楷体_GB2312"/>
          <w:sz w:val="32"/>
          <w:szCs w:val="32"/>
          <w:lang w:eastAsia="zh-CN"/>
        </w:rPr>
      </w:pPr>
      <w:r>
        <w:rPr>
          <w:rFonts w:hint="eastAsia" w:ascii="楷体" w:hAnsi="楷体" w:eastAsia="楷体" w:cs="楷体_GB2312"/>
          <w:sz w:val="32"/>
          <w:szCs w:val="32"/>
        </w:rPr>
        <w:t>（三）医疗保障应急预案</w:t>
      </w:r>
    </w:p>
    <w:p>
      <w:pPr>
        <w:pStyle w:val="2"/>
        <w:spacing w:line="560" w:lineRule="exact"/>
        <w:ind w:left="0" w:leftChars="0"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1.校医务室在认证时间段安排值班医生。</w:t>
      </w:r>
    </w:p>
    <w:p>
      <w:pPr>
        <w:pStyle w:val="2"/>
        <w:spacing w:line="560" w:lineRule="exact"/>
        <w:ind w:left="0" w:leftChars="0"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2.提前将日常医疗设备和药品准备齐全，建立医疗安全管理日志。</w:t>
      </w:r>
    </w:p>
    <w:p>
      <w:pPr>
        <w:pStyle w:val="2"/>
        <w:spacing w:line="560" w:lineRule="exact"/>
        <w:ind w:left="0" w:leftChars="0"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 xml:space="preserve">    3.认证人员或者其他人员出现身体不适时，医护人员立即进行初步诊断和救治，情况轻微者经医护人员处理后可继续认证；不能坚持认证者，立即送往学校医务室治疗；情况严重者立即由120急救车送往医院。</w:t>
      </w:r>
    </w:p>
    <w:p>
      <w:pPr>
        <w:pStyle w:val="2"/>
        <w:spacing w:line="560" w:lineRule="exact"/>
        <w:ind w:left="0" w:leftChars="0" w:firstLine="0" w:firstLineChars="0"/>
        <w:rPr>
          <w:rFonts w:hint="eastAsia" w:ascii="仿宋_GB2312" w:hAnsi="黑体" w:eastAsia="仿宋_GB2312" w:cs="黑体"/>
          <w:bCs/>
          <w:sz w:val="32"/>
          <w:szCs w:val="32"/>
        </w:rPr>
      </w:pPr>
      <w:r>
        <w:rPr>
          <w:rFonts w:hint="eastAsia" w:ascii="仿宋_GB2312" w:hAnsi="黑体" w:eastAsia="仿宋_GB2312" w:cs="黑体"/>
          <w:bCs/>
          <w:sz w:val="32"/>
          <w:szCs w:val="32"/>
        </w:rPr>
        <w:t xml:space="preserve">   </w:t>
      </w:r>
    </w:p>
    <w:p>
      <w:pPr>
        <w:pStyle w:val="2"/>
        <w:spacing w:line="560" w:lineRule="exact"/>
        <w:ind w:left="0" w:leftChars="0" w:firstLine="0" w:firstLineChars="0"/>
        <w:rPr>
          <w:rFonts w:hint="eastAsia" w:ascii="仿宋_GB2312" w:hAnsi="黑体" w:eastAsia="仿宋_GB2312" w:cs="黑体"/>
          <w:bCs/>
          <w:sz w:val="32"/>
          <w:szCs w:val="32"/>
        </w:rPr>
      </w:pPr>
    </w:p>
    <w:p>
      <w:pPr>
        <w:pStyle w:val="2"/>
        <w:spacing w:line="560" w:lineRule="exact"/>
        <w:ind w:left="0" w:leftChars="0" w:firstLine="0" w:firstLineChars="0"/>
        <w:rPr>
          <w:rFonts w:hint="eastAsia" w:ascii="仿宋_GB2312" w:hAnsi="黑体" w:eastAsia="仿宋_GB2312" w:cs="黑体"/>
          <w:bCs/>
          <w:sz w:val="32"/>
          <w:szCs w:val="32"/>
        </w:rPr>
      </w:pPr>
    </w:p>
    <w:p>
      <w:pPr>
        <w:pStyle w:val="2"/>
        <w:spacing w:line="560" w:lineRule="exact"/>
        <w:ind w:left="0" w:leftChars="0" w:firstLine="0" w:firstLineChars="0"/>
        <w:rPr>
          <w:rFonts w:hint="eastAsia" w:ascii="仿宋_GB2312" w:hAnsi="黑体" w:eastAsia="仿宋_GB2312" w:cs="黑体"/>
          <w:bCs/>
          <w:sz w:val="32"/>
          <w:szCs w:val="32"/>
        </w:rPr>
      </w:pPr>
    </w:p>
    <w:p>
      <w:pPr>
        <w:pStyle w:val="2"/>
        <w:spacing w:line="560" w:lineRule="exact"/>
        <w:ind w:left="0" w:leftChars="0" w:firstLine="0" w:firstLineChars="0"/>
        <w:rPr>
          <w:rFonts w:ascii="仿宋_GB2312" w:hAnsi="仿宋" w:eastAsia="仿宋_GB2312" w:cs="仿宋"/>
          <w:sz w:val="32"/>
          <w:szCs w:val="32"/>
        </w:rPr>
      </w:pPr>
    </w:p>
    <w:p>
      <w:pPr>
        <w:pStyle w:val="2"/>
        <w:spacing w:line="560" w:lineRule="exact"/>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贵州交通技师学院</w:t>
      </w:r>
    </w:p>
    <w:p>
      <w:pPr>
        <w:pStyle w:val="2"/>
        <w:spacing w:line="560" w:lineRule="exact"/>
        <w:ind w:firstLine="5120" w:firstLineChars="16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2023年5月15日</w:t>
      </w:r>
    </w:p>
    <w:p>
      <w:pPr>
        <w:pStyle w:val="2"/>
        <w:spacing w:line="560" w:lineRule="exact"/>
        <w:ind w:left="0" w:leftChars="0" w:firstLine="0" w:firstLineChars="0"/>
        <w:jc w:val="left"/>
        <w:rPr>
          <w:rFonts w:hint="eastAsia" w:ascii="黑体" w:hAnsi="黑体" w:eastAsia="黑体" w:cs="仿宋"/>
          <w:sz w:val="32"/>
          <w:szCs w:val="32"/>
        </w:rPr>
      </w:pPr>
    </w:p>
    <w:p>
      <w:pPr>
        <w:pStyle w:val="2"/>
        <w:spacing w:line="560" w:lineRule="exact"/>
        <w:ind w:left="0" w:leftChars="0" w:firstLine="0" w:firstLineChars="0"/>
        <w:jc w:val="left"/>
        <w:rPr>
          <w:rFonts w:hint="eastAsia" w:ascii="黑体" w:hAnsi="黑体" w:eastAsia="黑体" w:cs="仿宋"/>
          <w:sz w:val="32"/>
          <w:szCs w:val="32"/>
        </w:rPr>
      </w:pPr>
    </w:p>
    <w:p>
      <w:pPr>
        <w:pStyle w:val="2"/>
        <w:spacing w:line="560" w:lineRule="exact"/>
        <w:ind w:left="0" w:leftChars="0" w:firstLine="0" w:firstLineChars="0"/>
        <w:jc w:val="left"/>
        <w:rPr>
          <w:rFonts w:hint="eastAsia" w:ascii="黑体" w:hAnsi="黑体" w:eastAsia="黑体" w:cs="仿宋"/>
          <w:sz w:val="32"/>
          <w:szCs w:val="32"/>
        </w:rPr>
      </w:pPr>
    </w:p>
    <w:p>
      <w:pPr>
        <w:pStyle w:val="2"/>
        <w:spacing w:line="560" w:lineRule="exact"/>
        <w:ind w:left="0" w:leftChars="0" w:firstLine="0" w:firstLineChars="0"/>
        <w:jc w:val="left"/>
        <w:rPr>
          <w:rFonts w:hint="eastAsia" w:ascii="黑体" w:hAnsi="黑体" w:eastAsia="黑体" w:cs="仿宋"/>
          <w:sz w:val="32"/>
          <w:szCs w:val="32"/>
        </w:rPr>
      </w:pPr>
    </w:p>
    <w:sectPr>
      <w:footerReference r:id="rId3" w:type="default"/>
      <w:pgSz w:w="11906" w:h="16838"/>
      <w:pgMar w:top="215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asciiTheme="minorEastAsia" w:hAnsiTheme="minorEastAsia"/>
        <w:sz w:val="28"/>
        <w:szCs w:val="28"/>
      </w:rPr>
    </w:pPr>
    <w:r>
      <w:rPr>
        <w:sz w:val="28"/>
      </w:rPr>
      <w:pict>
        <v:shape id="_x0000_s4097" o:spid="_x0000_s409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sdt>
                <w:sdtPr>
                  <w:rPr>
                    <w:rFonts w:asciiTheme="minorEastAsia" w:hAnsiTheme="minorEastAsia"/>
                    <w:sz w:val="28"/>
                    <w:szCs w:val="28"/>
                  </w:rPr>
                  <w:id w:val="178560344"/>
                  <w:docPartObj>
                    <w:docPartGallery w:val="autotext"/>
                  </w:docPartObj>
                </w:sdtPr>
                <w:sdtEndPr>
                  <w:rPr>
                    <w:rFonts w:asciiTheme="minorEastAsia" w:hAnsiTheme="minorEastAsia"/>
                    <w:sz w:val="28"/>
                    <w:szCs w:val="28"/>
                  </w:rPr>
                </w:sdtEndPr>
                <w:sdtContent>
                  <w:p>
                    <w:pPr>
                      <w:pStyle w:val="6"/>
                      <w:jc w:val="center"/>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12</w:t>
                    </w:r>
                    <w:r>
                      <w:rPr>
                        <w:rFonts w:asciiTheme="minorEastAsia" w:hAnsiTheme="minorEastAsia"/>
                        <w:sz w:val="28"/>
                        <w:szCs w:val="28"/>
                      </w:rPr>
                      <w:fldChar w:fldCharType="end"/>
                    </w:r>
                  </w:p>
                </w:sdtContent>
              </w:sdt>
              <w:p>
                <w:pPr>
                  <w:pStyle w:val="2"/>
                </w:pPr>
              </w:p>
            </w:txbxContent>
          </v:textbox>
        </v:shape>
      </w:pict>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93C04D"/>
    <w:multiLevelType w:val="singleLevel"/>
    <w:tmpl w:val="C493C04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g0MGQ3NDk4Y2M1YmNiZGJmMGI4YTRhY2VjMjhkNzEifQ=="/>
  </w:docVars>
  <w:rsids>
    <w:rsidRoot w:val="4D981D17"/>
    <w:rsid w:val="00016C20"/>
    <w:rsid w:val="00050186"/>
    <w:rsid w:val="000513FC"/>
    <w:rsid w:val="00066260"/>
    <w:rsid w:val="0006757E"/>
    <w:rsid w:val="00074B77"/>
    <w:rsid w:val="000B0B30"/>
    <w:rsid w:val="000B6B74"/>
    <w:rsid w:val="000D5B89"/>
    <w:rsid w:val="000F0529"/>
    <w:rsid w:val="0013241C"/>
    <w:rsid w:val="00143936"/>
    <w:rsid w:val="001836A0"/>
    <w:rsid w:val="001B436E"/>
    <w:rsid w:val="001D4D56"/>
    <w:rsid w:val="0020360C"/>
    <w:rsid w:val="00223FEB"/>
    <w:rsid w:val="002A3EF3"/>
    <w:rsid w:val="002A6F81"/>
    <w:rsid w:val="002B3305"/>
    <w:rsid w:val="002C4762"/>
    <w:rsid w:val="0030720A"/>
    <w:rsid w:val="00322055"/>
    <w:rsid w:val="00334418"/>
    <w:rsid w:val="00380E45"/>
    <w:rsid w:val="00393D1E"/>
    <w:rsid w:val="003D0CEC"/>
    <w:rsid w:val="00460DCF"/>
    <w:rsid w:val="004B20D8"/>
    <w:rsid w:val="004C3AB3"/>
    <w:rsid w:val="004C56FB"/>
    <w:rsid w:val="004D13A6"/>
    <w:rsid w:val="00502AC8"/>
    <w:rsid w:val="0050589B"/>
    <w:rsid w:val="00560012"/>
    <w:rsid w:val="005A73A5"/>
    <w:rsid w:val="005C5531"/>
    <w:rsid w:val="005D38F6"/>
    <w:rsid w:val="005E0EAF"/>
    <w:rsid w:val="00634184"/>
    <w:rsid w:val="006454B2"/>
    <w:rsid w:val="00672005"/>
    <w:rsid w:val="006C2DF1"/>
    <w:rsid w:val="00715FEF"/>
    <w:rsid w:val="00727C93"/>
    <w:rsid w:val="007334CF"/>
    <w:rsid w:val="007505FA"/>
    <w:rsid w:val="0075282F"/>
    <w:rsid w:val="00776AA0"/>
    <w:rsid w:val="00777D8F"/>
    <w:rsid w:val="00777DD5"/>
    <w:rsid w:val="007A7093"/>
    <w:rsid w:val="007B0422"/>
    <w:rsid w:val="008413F4"/>
    <w:rsid w:val="0084182C"/>
    <w:rsid w:val="00881C35"/>
    <w:rsid w:val="008B7909"/>
    <w:rsid w:val="008C297B"/>
    <w:rsid w:val="008E616D"/>
    <w:rsid w:val="008F2C77"/>
    <w:rsid w:val="009135AB"/>
    <w:rsid w:val="0092028C"/>
    <w:rsid w:val="0094459B"/>
    <w:rsid w:val="00952873"/>
    <w:rsid w:val="00953879"/>
    <w:rsid w:val="00967A9A"/>
    <w:rsid w:val="00986206"/>
    <w:rsid w:val="009A061F"/>
    <w:rsid w:val="009C330F"/>
    <w:rsid w:val="00A31881"/>
    <w:rsid w:val="00A74792"/>
    <w:rsid w:val="00A86B1D"/>
    <w:rsid w:val="00AA4FA2"/>
    <w:rsid w:val="00AC12E8"/>
    <w:rsid w:val="00AD384A"/>
    <w:rsid w:val="00AD63B0"/>
    <w:rsid w:val="00B00560"/>
    <w:rsid w:val="00B157A3"/>
    <w:rsid w:val="00B874F4"/>
    <w:rsid w:val="00BC2550"/>
    <w:rsid w:val="00C13ABD"/>
    <w:rsid w:val="00C62506"/>
    <w:rsid w:val="00C64AD1"/>
    <w:rsid w:val="00C772FF"/>
    <w:rsid w:val="00C80E0C"/>
    <w:rsid w:val="00C901B5"/>
    <w:rsid w:val="00D46C19"/>
    <w:rsid w:val="00D86771"/>
    <w:rsid w:val="00D9179C"/>
    <w:rsid w:val="00DB2494"/>
    <w:rsid w:val="00DD2F65"/>
    <w:rsid w:val="00DD466B"/>
    <w:rsid w:val="00E47945"/>
    <w:rsid w:val="00E62F57"/>
    <w:rsid w:val="00E63850"/>
    <w:rsid w:val="00E71724"/>
    <w:rsid w:val="00EC7899"/>
    <w:rsid w:val="00ED2C31"/>
    <w:rsid w:val="00F049C2"/>
    <w:rsid w:val="00F17211"/>
    <w:rsid w:val="00F226ED"/>
    <w:rsid w:val="00F332AB"/>
    <w:rsid w:val="00F74441"/>
    <w:rsid w:val="00FA241F"/>
    <w:rsid w:val="00FA4D71"/>
    <w:rsid w:val="01373D73"/>
    <w:rsid w:val="01EF64AB"/>
    <w:rsid w:val="0223786A"/>
    <w:rsid w:val="033C0E47"/>
    <w:rsid w:val="03AC1B29"/>
    <w:rsid w:val="03B10EED"/>
    <w:rsid w:val="03F94EB1"/>
    <w:rsid w:val="04E13A54"/>
    <w:rsid w:val="056E24A2"/>
    <w:rsid w:val="06043E9E"/>
    <w:rsid w:val="07DA002D"/>
    <w:rsid w:val="07ED4F8C"/>
    <w:rsid w:val="081E2D46"/>
    <w:rsid w:val="08A737C2"/>
    <w:rsid w:val="0AD6392F"/>
    <w:rsid w:val="0D093B48"/>
    <w:rsid w:val="0DDA42B4"/>
    <w:rsid w:val="0E716883"/>
    <w:rsid w:val="0EC75A69"/>
    <w:rsid w:val="0F0951AB"/>
    <w:rsid w:val="0F781459"/>
    <w:rsid w:val="0FC224AC"/>
    <w:rsid w:val="104A199E"/>
    <w:rsid w:val="113D64B6"/>
    <w:rsid w:val="11F87E50"/>
    <w:rsid w:val="12413823"/>
    <w:rsid w:val="138871FC"/>
    <w:rsid w:val="158A77F0"/>
    <w:rsid w:val="16467BBB"/>
    <w:rsid w:val="169D3553"/>
    <w:rsid w:val="17383E14"/>
    <w:rsid w:val="17671D46"/>
    <w:rsid w:val="17B0381F"/>
    <w:rsid w:val="18DF7E53"/>
    <w:rsid w:val="1918250B"/>
    <w:rsid w:val="191C6F38"/>
    <w:rsid w:val="19566367"/>
    <w:rsid w:val="1A7F750D"/>
    <w:rsid w:val="1ABC6912"/>
    <w:rsid w:val="1B4F7250"/>
    <w:rsid w:val="1BB3443C"/>
    <w:rsid w:val="1C8524E8"/>
    <w:rsid w:val="1C885E63"/>
    <w:rsid w:val="1CB40F11"/>
    <w:rsid w:val="1DB7292E"/>
    <w:rsid w:val="1E8A2962"/>
    <w:rsid w:val="1EE259A1"/>
    <w:rsid w:val="1F8413C4"/>
    <w:rsid w:val="1FBF3204"/>
    <w:rsid w:val="20740D3B"/>
    <w:rsid w:val="20B6593D"/>
    <w:rsid w:val="214351D9"/>
    <w:rsid w:val="22407792"/>
    <w:rsid w:val="22E803D3"/>
    <w:rsid w:val="24017C46"/>
    <w:rsid w:val="240F0B17"/>
    <w:rsid w:val="24A36E4E"/>
    <w:rsid w:val="251E66A4"/>
    <w:rsid w:val="25B702F7"/>
    <w:rsid w:val="25C7239A"/>
    <w:rsid w:val="25E2025F"/>
    <w:rsid w:val="281667BD"/>
    <w:rsid w:val="285223EF"/>
    <w:rsid w:val="289447B6"/>
    <w:rsid w:val="28E4207B"/>
    <w:rsid w:val="28E64D3C"/>
    <w:rsid w:val="290545A1"/>
    <w:rsid w:val="29BF5775"/>
    <w:rsid w:val="2A9C01E4"/>
    <w:rsid w:val="2B0C6001"/>
    <w:rsid w:val="2C8C1DA8"/>
    <w:rsid w:val="2CB74C6E"/>
    <w:rsid w:val="2D364E66"/>
    <w:rsid w:val="2D9E50E3"/>
    <w:rsid w:val="2E0C7D1E"/>
    <w:rsid w:val="2E580704"/>
    <w:rsid w:val="2EA8153A"/>
    <w:rsid w:val="2EC85419"/>
    <w:rsid w:val="2F9037FD"/>
    <w:rsid w:val="316904F9"/>
    <w:rsid w:val="31773D98"/>
    <w:rsid w:val="32841600"/>
    <w:rsid w:val="32932B1E"/>
    <w:rsid w:val="32B16170"/>
    <w:rsid w:val="336C1DFE"/>
    <w:rsid w:val="355A1FCB"/>
    <w:rsid w:val="35BD2CF2"/>
    <w:rsid w:val="35DA6F9D"/>
    <w:rsid w:val="368D2B64"/>
    <w:rsid w:val="38907AC0"/>
    <w:rsid w:val="39492838"/>
    <w:rsid w:val="3A80103E"/>
    <w:rsid w:val="3B256B0B"/>
    <w:rsid w:val="3B6B2216"/>
    <w:rsid w:val="3D8B5E6B"/>
    <w:rsid w:val="3E9A7F55"/>
    <w:rsid w:val="3EC31D27"/>
    <w:rsid w:val="3ED90D8B"/>
    <w:rsid w:val="3EFD44B9"/>
    <w:rsid w:val="4033445D"/>
    <w:rsid w:val="40B42A9D"/>
    <w:rsid w:val="42417305"/>
    <w:rsid w:val="42747430"/>
    <w:rsid w:val="42C61412"/>
    <w:rsid w:val="42D5147B"/>
    <w:rsid w:val="43F440DE"/>
    <w:rsid w:val="442B64B3"/>
    <w:rsid w:val="444B6FCC"/>
    <w:rsid w:val="44CE29A6"/>
    <w:rsid w:val="44D54D59"/>
    <w:rsid w:val="45452471"/>
    <w:rsid w:val="459B0704"/>
    <w:rsid w:val="478555DF"/>
    <w:rsid w:val="47C13C0B"/>
    <w:rsid w:val="47CA6B35"/>
    <w:rsid w:val="47CB0F0A"/>
    <w:rsid w:val="47E53380"/>
    <w:rsid w:val="489C192B"/>
    <w:rsid w:val="49543DC1"/>
    <w:rsid w:val="49843F7B"/>
    <w:rsid w:val="49926698"/>
    <w:rsid w:val="49A14E13"/>
    <w:rsid w:val="49E90448"/>
    <w:rsid w:val="4B0B0722"/>
    <w:rsid w:val="4C4F4363"/>
    <w:rsid w:val="4D2B308B"/>
    <w:rsid w:val="4D981D17"/>
    <w:rsid w:val="4DA4699A"/>
    <w:rsid w:val="4DC44B29"/>
    <w:rsid w:val="4DE3696A"/>
    <w:rsid w:val="4EA07161"/>
    <w:rsid w:val="4ECF5C98"/>
    <w:rsid w:val="4FC004D4"/>
    <w:rsid w:val="4FCF666D"/>
    <w:rsid w:val="50447FC0"/>
    <w:rsid w:val="51D6733E"/>
    <w:rsid w:val="52021F67"/>
    <w:rsid w:val="52E820D5"/>
    <w:rsid w:val="52F5516D"/>
    <w:rsid w:val="543A3192"/>
    <w:rsid w:val="548C7821"/>
    <w:rsid w:val="54AA4FE1"/>
    <w:rsid w:val="54ED6E78"/>
    <w:rsid w:val="556F5ADF"/>
    <w:rsid w:val="55CC5A5A"/>
    <w:rsid w:val="56A30136"/>
    <w:rsid w:val="58296DA0"/>
    <w:rsid w:val="588221F2"/>
    <w:rsid w:val="58BE522F"/>
    <w:rsid w:val="591A3F80"/>
    <w:rsid w:val="5D5F6439"/>
    <w:rsid w:val="5D91062F"/>
    <w:rsid w:val="5EB602FF"/>
    <w:rsid w:val="5EE70DDC"/>
    <w:rsid w:val="5F7339E5"/>
    <w:rsid w:val="604457EA"/>
    <w:rsid w:val="63514855"/>
    <w:rsid w:val="63666773"/>
    <w:rsid w:val="64B15565"/>
    <w:rsid w:val="655F3C73"/>
    <w:rsid w:val="65E1648C"/>
    <w:rsid w:val="66B43DD3"/>
    <w:rsid w:val="67B703B4"/>
    <w:rsid w:val="68F45637"/>
    <w:rsid w:val="69117695"/>
    <w:rsid w:val="69362313"/>
    <w:rsid w:val="69A006B2"/>
    <w:rsid w:val="6A6B2B7E"/>
    <w:rsid w:val="6A955B90"/>
    <w:rsid w:val="6AD25F8F"/>
    <w:rsid w:val="6AD60A80"/>
    <w:rsid w:val="6AD911D2"/>
    <w:rsid w:val="6B904DA8"/>
    <w:rsid w:val="6BBE00A9"/>
    <w:rsid w:val="6CFD1597"/>
    <w:rsid w:val="6D452F92"/>
    <w:rsid w:val="6D8A7C5F"/>
    <w:rsid w:val="6ECD0D48"/>
    <w:rsid w:val="6EF54E4F"/>
    <w:rsid w:val="6F0C0E9B"/>
    <w:rsid w:val="6F19466E"/>
    <w:rsid w:val="6F892201"/>
    <w:rsid w:val="6FDD10FE"/>
    <w:rsid w:val="702A28D7"/>
    <w:rsid w:val="702F4391"/>
    <w:rsid w:val="703A5210"/>
    <w:rsid w:val="70BD7BEF"/>
    <w:rsid w:val="70F37A48"/>
    <w:rsid w:val="726A4F3B"/>
    <w:rsid w:val="73B06CB7"/>
    <w:rsid w:val="7418059A"/>
    <w:rsid w:val="749C7926"/>
    <w:rsid w:val="7506223B"/>
    <w:rsid w:val="75924213"/>
    <w:rsid w:val="76E509B3"/>
    <w:rsid w:val="77276D41"/>
    <w:rsid w:val="77B11EC9"/>
    <w:rsid w:val="78300CA6"/>
    <w:rsid w:val="78FB7C07"/>
    <w:rsid w:val="7AD648E3"/>
    <w:rsid w:val="7BC41E31"/>
    <w:rsid w:val="7D666332"/>
    <w:rsid w:val="7E1B6F58"/>
    <w:rsid w:val="7E6B25BB"/>
    <w:rsid w:val="7EF047B1"/>
    <w:rsid w:val="7F486045"/>
    <w:rsid w:val="7F815C57"/>
    <w:rsid w:val="7FB95BA6"/>
    <w:rsid w:val="7FE81E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420" w:leftChars="200"/>
    </w:pPr>
  </w:style>
  <w:style w:type="paragraph" w:styleId="4">
    <w:name w:val="Body Text"/>
    <w:basedOn w:val="1"/>
    <w:qFormat/>
    <w:uiPriority w:val="0"/>
    <w:rPr>
      <w:sz w:val="52"/>
    </w:rPr>
  </w:style>
  <w:style w:type="paragraph" w:styleId="5">
    <w:name w:val="Date"/>
    <w:basedOn w:val="1"/>
    <w:next w:val="1"/>
    <w:link w:val="18"/>
    <w:qFormat/>
    <w:uiPriority w:val="0"/>
    <w:pPr>
      <w:ind w:left="100" w:leftChars="2500"/>
    </w:pPr>
  </w:style>
  <w:style w:type="paragraph" w:styleId="6">
    <w:name w:val="footer"/>
    <w:basedOn w:val="1"/>
    <w:link w:val="17"/>
    <w:qFormat/>
    <w:uiPriority w:val="99"/>
    <w:pPr>
      <w:tabs>
        <w:tab w:val="center" w:pos="4153"/>
        <w:tab w:val="right" w:pos="8306"/>
      </w:tabs>
      <w:snapToGrid w:val="0"/>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tabs>
        <w:tab w:val="right" w:leader="dot" w:pos="9660"/>
      </w:tabs>
      <w:snapToGrid w:val="0"/>
      <w:spacing w:beforeLines="50"/>
    </w:pPr>
    <w:rPr>
      <w:rFonts w:ascii="Arial" w:hAnsi="Arial" w:eastAsia="黑体"/>
      <w:b/>
      <w:sz w:val="24"/>
      <w:szCs w:val="24"/>
      <w:lang w:val="en-GB" w:eastAsia="ja-JP"/>
    </w:rPr>
  </w:style>
  <w:style w:type="paragraph" w:styleId="9">
    <w:name w:val="toc 2"/>
    <w:basedOn w:val="1"/>
    <w:next w:val="1"/>
    <w:qFormat/>
    <w:uiPriority w:val="39"/>
    <w:pPr>
      <w:tabs>
        <w:tab w:val="left" w:pos="966"/>
        <w:tab w:val="right" w:leader="dot" w:pos="9660"/>
      </w:tabs>
      <w:spacing w:before="20" w:after="20"/>
      <w:ind w:left="200" w:leftChars="200"/>
    </w:pPr>
    <w:rPr>
      <w:szCs w:val="24"/>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3">
    <w:name w:val="FollowedHyperlink"/>
    <w:basedOn w:val="12"/>
    <w:qFormat/>
    <w:uiPriority w:val="0"/>
    <w:rPr>
      <w:color w:val="454545"/>
      <w:u w:val="none"/>
    </w:rPr>
  </w:style>
  <w:style w:type="character" w:customStyle="1" w:styleId="14">
    <w:name w:val="pass"/>
    <w:basedOn w:val="12"/>
    <w:qFormat/>
    <w:uiPriority w:val="0"/>
    <w:rPr>
      <w:color w:val="D50512"/>
    </w:rPr>
  </w:style>
  <w:style w:type="character" w:customStyle="1" w:styleId="15">
    <w:name w:val="clear2"/>
    <w:basedOn w:val="12"/>
    <w:qFormat/>
    <w:uiPriority w:val="0"/>
    <w:rPr>
      <w:sz w:val="0"/>
      <w:szCs w:val="0"/>
    </w:rPr>
  </w:style>
  <w:style w:type="character" w:customStyle="1" w:styleId="16">
    <w:name w:val="页眉 Char"/>
    <w:basedOn w:val="12"/>
    <w:link w:val="7"/>
    <w:qFormat/>
    <w:uiPriority w:val="0"/>
    <w:rPr>
      <w:rFonts w:asciiTheme="minorHAnsi" w:hAnsiTheme="minorHAnsi" w:eastAsiaTheme="minorEastAsia" w:cstheme="minorBidi"/>
      <w:kern w:val="2"/>
      <w:sz w:val="18"/>
      <w:szCs w:val="18"/>
    </w:rPr>
  </w:style>
  <w:style w:type="character" w:customStyle="1" w:styleId="17">
    <w:name w:val="页脚 Char"/>
    <w:basedOn w:val="12"/>
    <w:link w:val="6"/>
    <w:qFormat/>
    <w:uiPriority w:val="99"/>
    <w:rPr>
      <w:rFonts w:asciiTheme="minorHAnsi" w:hAnsiTheme="minorHAnsi" w:eastAsiaTheme="minorEastAsia" w:cstheme="minorBidi"/>
      <w:kern w:val="2"/>
      <w:sz w:val="18"/>
      <w:szCs w:val="18"/>
    </w:rPr>
  </w:style>
  <w:style w:type="character" w:customStyle="1" w:styleId="18">
    <w:name w:val="日期 Char"/>
    <w:basedOn w:val="12"/>
    <w:link w:val="5"/>
    <w:qFormat/>
    <w:uiPriority w:val="0"/>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6CCECFD-8193-4DE7-A218-9AA19B20B4DE}">
  <ds:schemaRefs/>
</ds:datastoreItem>
</file>

<file path=docProps/app.xml><?xml version="1.0" encoding="utf-8"?>
<Properties xmlns="http://schemas.openxmlformats.org/officeDocument/2006/extended-properties" xmlns:vt="http://schemas.openxmlformats.org/officeDocument/2006/docPropsVTypes">
  <Template>Normal</Template>
  <Pages>7</Pages>
  <Words>2265</Words>
  <Characters>2328</Characters>
  <Lines>34</Lines>
  <Paragraphs>9</Paragraphs>
  <TotalTime>0</TotalTime>
  <ScaleCrop>false</ScaleCrop>
  <LinksUpToDate>false</LinksUpToDate>
  <CharactersWithSpaces>2435</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2021-09-08T10:50:00Z</dcterms:created>
  <dc:creator>汪智虎</dc:creator>
  <cp:lastModifiedBy></cp:lastModifiedBy>
  <cp:lastPrinted>2022-11-02T00:38:00Z</cp:lastPrinted>
  <dcterms:modified xsi:type="dcterms:W3CDTF">2023-05-12T06:19:54Z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9867E8D08AF34858BB06A34D017EA512</vt:lpwstr>
  </property>
  <property fmtid="{D5CDD505-2E9C-101B-9397-08002B2CF9AE}" pid="4" name="commondata">
    <vt:lpwstr>eyJoZGlkIjoiM2JmYzkwOTdiMmVlYWQxNGJjMDkwZDU5NGQwZDdhZjIifQ==</vt:lpwstr>
  </property>
</Properties>
</file>