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60" w:lineRule="exact"/>
        <w:ind w:left="0" w:leftChars="0" w:firstLine="0" w:firstLineChars="0"/>
        <w:jc w:val="left"/>
        <w:rPr>
          <w:rFonts w:hint="eastAsia" w:ascii="方正小标宋简体" w:eastAsia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2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贵州交通技师学院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关于开展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汽车机械维修工、电工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技师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及以上职业等级认定考核工作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疫情防控的要求</w:t>
      </w:r>
    </w:p>
    <w:p>
      <w:pPr>
        <w:spacing w:line="560" w:lineRule="exact"/>
        <w:ind w:firstLine="640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深入贯彻习近平总书记关于疫情防控的重要指示精神，落实国务院联防联控机制、贵州省省委省政府部署要求，按照贵州省人力资源和社会保障厅、贵阳市新冠疫情防控工作领导小组安排，从严从实落实各项防控措施，确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2021年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12月18—19日、25—26日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91余名汽车机械维修工及电工职业技能认定</w:t>
      </w:r>
      <w:r>
        <w:rPr>
          <w:rFonts w:hint="eastAsia" w:ascii="仿宋_GB2312" w:hAnsi="仿宋" w:eastAsia="仿宋_GB2312"/>
          <w:sz w:val="32"/>
          <w:szCs w:val="32"/>
        </w:rPr>
        <w:t>工作</w:t>
      </w:r>
      <w:r>
        <w:rPr>
          <w:rFonts w:hint="eastAsia" w:ascii="仿宋_GB2312" w:eastAsia="仿宋_GB2312"/>
          <w:sz w:val="32"/>
          <w:szCs w:val="32"/>
        </w:rPr>
        <w:t>安全、顺利开展，特制订本疫情防控要求。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59" w:firstLineChars="206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一、总体要求</w:t>
      </w:r>
    </w:p>
    <w:p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（一）凡报名参加贵州交通技师学</w:t>
      </w:r>
      <w:r>
        <w:rPr>
          <w:rFonts w:hint="eastAsia" w:ascii="仿宋_GB2312" w:eastAsia="仿宋_GB2312"/>
          <w:sz w:val="32"/>
          <w:szCs w:val="32"/>
          <w:lang w:eastAsia="zh-CN"/>
        </w:rPr>
        <w:t>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汽车机械维修工、电工技师及高级技师职业技能等级认定的</w:t>
      </w:r>
      <w:r>
        <w:rPr>
          <w:rFonts w:hint="eastAsia" w:ascii="仿宋_GB2312" w:eastAsia="仿宋_GB2312"/>
          <w:sz w:val="32"/>
          <w:szCs w:val="32"/>
        </w:rPr>
        <w:t>人员，须严格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遵守《关于开展汽车机械维修工、电工技师及以上职业等级认定考核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工作疫情防控的要求</w:t>
      </w:r>
      <w:bookmarkStart w:id="0" w:name="_GoBack"/>
      <w:bookmarkEnd w:id="0"/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》，考生</w:t>
      </w:r>
      <w:r>
        <w:rPr>
          <w:rFonts w:hint="eastAsia" w:ascii="仿宋_GB2312" w:eastAsia="仿宋_GB2312"/>
          <w:sz w:val="32"/>
          <w:szCs w:val="32"/>
        </w:rPr>
        <w:t>考试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前</w:t>
      </w:r>
      <w:r>
        <w:rPr>
          <w:rFonts w:hint="eastAsia" w:ascii="仿宋_GB2312" w:eastAsia="仿宋_GB2312"/>
          <w:sz w:val="32"/>
          <w:szCs w:val="32"/>
        </w:rPr>
        <w:t>应仔细阅读防控要求、承诺已知悉防疫要求，自愿承担因不实承诺应承担的相关责任、接受相应处理。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59" w:firstLineChars="206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考试全过程，考生应自觉接受工作人员检查，如实报告个人情况，主动出示疫情防控检查所需的本人“贵州健康码、国家通信行程卡”绿码及新冠病毒疫苗全程接种码。凡隐瞒或谎报旅居史、接触史、健康状况等疫情防控重点信息，不配合工作人员进行防疫检测、询问、排查、送诊等造成的一切后果由考生自行负责，同时取消其相应考试资格，并按相应违纪违规行为处理规定处理。如有违法情况的，将依法追究其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38" w:leftChars="304" w:firstLine="0" w:firstLineChars="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二、疫情防控重要要求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楷体_GB2312" w:hAnsi="楷体_GB2312" w:eastAsia="楷体_GB2312" w:cs="楷体_GB2312"/>
          <w:sz w:val="32"/>
          <w:szCs w:val="32"/>
        </w:rPr>
        <w:t>（一）有下列情况之一的，不得参与认证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1.14天内有境内中高风险地区、港台地区、境外旅居史的人员。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59" w:firstLineChars="206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2.新冠肺炎确诊病例、无症状感染者和密切、次密接人员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59" w:firstLineChars="206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3.14天内有本土阳性病例报告地区(尚未调整风险等级)旅居史或与阳性病例活动轨迹有交集人员。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4.在居家隔离或健康监测期内的人员。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5.考试期间有发热、咳嗽、腹泻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症状且不能排除新冠病毒感染的人员。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6.到达我省后14天内旅居地区调整为中高风险等级的考生。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7.其他风险人员有未满足健康申报、新冠病毒核酸检测阴性证明等情况者。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8.</w:t>
      </w:r>
      <w:r>
        <w:rPr>
          <w:rFonts w:hint="eastAsia" w:ascii="仿宋_GB2312" w:eastAsia="仿宋_GB2312"/>
          <w:sz w:val="32"/>
          <w:szCs w:val="32"/>
        </w:rPr>
        <w:t>考试当天，经现场医务人员评估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后</w:t>
      </w:r>
      <w:r>
        <w:rPr>
          <w:rFonts w:hint="eastAsia" w:ascii="仿宋_GB2312" w:eastAsia="仿宋_GB2312"/>
          <w:sz w:val="32"/>
          <w:szCs w:val="32"/>
        </w:rPr>
        <w:t>有可疑症状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需配合 工作人员按卫生健康部门要求到相应医院就诊的认证人员。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59" w:firstLineChars="206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 xml:space="preserve"> (二)核酸检测要求</w:t>
      </w:r>
      <w:r>
        <w:rPr>
          <w:rFonts w:hint="eastAsia" w:ascii="楷体_GB2312" w:hAnsi="楷体_GB2312" w:eastAsia="楷体_GB2312" w:cs="楷体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参加本次职业技能认证的人员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若14天内无出省旅居史，且无风险人员接触史、无发热史，在测温、扫“三码"正常的情况下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校外人员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考试前</w:t>
      </w:r>
      <w:r>
        <w:rPr>
          <w:rFonts w:hint="eastAsia" w:ascii="仿宋_GB2312" w:hAnsi="仿宋_GB2312" w:eastAsia="仿宋_GB2312" w:cs="仿宋_GB2312"/>
          <w:sz w:val="32"/>
          <w:szCs w:val="32"/>
        </w:rPr>
        <w:t>48小时内核酸检测阴性证明入场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认定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参加本次职业技能认证人员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14天内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sz w:val="32"/>
          <w:szCs w:val="32"/>
        </w:rPr>
        <w:t>省外低风险地区旅居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史</w:t>
      </w:r>
      <w:r>
        <w:rPr>
          <w:rFonts w:hint="eastAsia" w:ascii="仿宋_GB2312" w:hAnsi="仿宋_GB2312" w:eastAsia="仿宋_GB2312" w:cs="仿宋_GB2312"/>
          <w:sz w:val="32"/>
          <w:szCs w:val="32"/>
        </w:rPr>
        <w:t>，旅居地直到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认证</w:t>
      </w:r>
      <w:r>
        <w:rPr>
          <w:rFonts w:hint="eastAsia" w:ascii="仿宋_GB2312" w:hAnsi="仿宋_GB2312" w:eastAsia="仿宋_GB2312" w:cs="仿宋_GB2312"/>
          <w:sz w:val="32"/>
          <w:szCs w:val="32"/>
        </w:rPr>
        <w:t>前仍为低风险地区，且无阳性病例报告，无阳性病例活动轨迹的，持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5天2次</w:t>
      </w:r>
      <w:r>
        <w:rPr>
          <w:rFonts w:hint="eastAsia" w:ascii="仿宋_GB2312" w:hAnsi="仿宋_GB2312" w:eastAsia="仿宋_GB2312" w:cs="仿宋_GB2312"/>
          <w:sz w:val="32"/>
          <w:szCs w:val="32"/>
        </w:rPr>
        <w:t>核酸检测阴性证明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（最后一次核酸检查在考试前48小时内）</w:t>
      </w:r>
      <w:r>
        <w:rPr>
          <w:rFonts w:hint="eastAsia" w:ascii="仿宋_GB2312" w:hAnsi="仿宋_GB2312" w:eastAsia="仿宋_GB2312" w:cs="仿宋_GB2312"/>
          <w:sz w:val="32"/>
          <w:szCs w:val="32"/>
        </w:rPr>
        <w:t>入场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认证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参加本次职业技能认证人员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14天内有发热、咳嗽等症状的人员,发热、咳嗽等症状已经消失且认证当天扫两码正常、入场体温检测正常(低于37.3"C)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5天2次</w:t>
      </w:r>
      <w:r>
        <w:rPr>
          <w:rFonts w:hint="eastAsia" w:ascii="仿宋_GB2312" w:hAnsi="仿宋_GB2312" w:eastAsia="仿宋_GB2312" w:cs="仿宋_GB2312"/>
          <w:sz w:val="32"/>
          <w:szCs w:val="32"/>
        </w:rPr>
        <w:t>核酸检测阴性证明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（最后一次核酸检查在考试前48小时内）方</w:t>
      </w:r>
      <w:r>
        <w:rPr>
          <w:rFonts w:hint="eastAsia" w:ascii="仿宋_GB2312" w:hAnsi="仿宋_GB2312" w:eastAsia="仿宋_GB2312" w:cs="仿宋_GB2312"/>
          <w:sz w:val="32"/>
          <w:szCs w:val="32"/>
        </w:rPr>
        <w:t>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入场认证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sz w:val="32"/>
          <w:szCs w:val="32"/>
        </w:rPr>
        <w:t xml:space="preserve">    三、考生入场检测规定</w:t>
      </w:r>
      <w:r>
        <w:rPr>
          <w:rFonts w:hint="eastAsia" w:ascii="黑体" w:hAnsi="黑体" w:eastAsia="黑体" w:cs="黑体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</w:rPr>
        <w:t xml:space="preserve">    （一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考生应至少提前60分钟到达认证场所，全程佩戴一次性使用医用口罩。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59" w:firstLineChars="206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二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所有考生入场前必须配合进行体温检测，扫描贵州健康码"通信大数据行程卡”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查验身 份证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准考证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及核酸检测证明</w:t>
      </w:r>
      <w:r>
        <w:rPr>
          <w:rFonts w:hint="eastAsia" w:ascii="仿宋_GB2312" w:eastAsia="仿宋_GB2312"/>
          <w:sz w:val="32"/>
          <w:szCs w:val="32"/>
        </w:rPr>
        <w:t>，并签署《个人健康情况申报表》（详见附件1）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体温正常(低于37.3°C)、贵州健康码”行程码”均为绿码，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核酸检测证明为阴性，</w:t>
      </w:r>
      <w:r>
        <w:rPr>
          <w:rFonts w:hint="eastAsia" w:ascii="仿宋_GB2312" w:eastAsia="仿宋_GB2312"/>
          <w:sz w:val="32"/>
          <w:szCs w:val="32"/>
        </w:rPr>
        <w:t>且满足行程管理要求的认证人员方可入场。</w:t>
      </w: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</w:rPr>
        <w:t xml:space="preserve">    （三）体温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大于</w:t>
      </w:r>
      <w:r>
        <w:rPr>
          <w:rFonts w:hint="eastAsia" w:ascii="仿宋_GB2312" w:eastAsia="仿宋_GB2312"/>
          <w:sz w:val="32"/>
          <w:szCs w:val="32"/>
        </w:rPr>
        <w:t>37.3°C的考生,须立即安排进入临时隔离检查室，由现场医务人员使用水银温度计进行体温复测，并排查其流行病学史。经现场医务人员复查体温正常、无流行病学史等综合评估后，可以进入认证点。连续3次测量体温≥37.3°C的考生不得进入校园，视为放弃培训或认证资格。</w:t>
      </w: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32"/>
          <w:szCs w:val="32"/>
        </w:rPr>
        <w:t>四、其它相关要求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一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考生应自备一次性使用医用口罩，进入考场前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除</w:t>
      </w:r>
      <w:r>
        <w:rPr>
          <w:rFonts w:hint="eastAsia" w:ascii="仿宋_GB2312" w:eastAsia="仿宋_GB2312"/>
          <w:sz w:val="32"/>
          <w:szCs w:val="32"/>
        </w:rPr>
        <w:t>核验身份时，须全程佩戴，做好个人防护。未按要求佩戴口罩的考生，不得进入考点考场。考试过程需全程佩戴口罩。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二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除考生和工作人员外，无关人员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一</w:t>
      </w:r>
      <w:r>
        <w:rPr>
          <w:rFonts w:hint="eastAsia" w:ascii="仿宋_GB2312" w:eastAsia="仿宋_GB2312"/>
          <w:sz w:val="32"/>
          <w:szCs w:val="32"/>
        </w:rPr>
        <w:t>律不得进入考点。除考试相关公务车辆和工作人员车辆外，社会车辆不得进入考点。建议考生尽量选择乘坐公共交通工具前往考点，尽量选择考点附近住宿或提前乘车前往考点，要把堵车因素和入场检测时间考虑在内。接送考生车辆，应在距离考点大门一定距离处即停即走，避免造成交通拥堵。建议考生提前了解天气状况，做好防雨防晒的个人防护准备。</w:t>
      </w: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三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认证结束后，认证人员要按指令有序离场，不得拥挤扎堆，保持适当安全距离。废弃口罩应自行带走或放到指定垃圾桶，不得随意丢弃。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96" w:firstLineChars="155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（四）若认证前国家、省关于疫情防控的规定发生变化，将根据新规定另行公布考试有关疫情防控要求。请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参与此次职业技能</w:t>
      </w:r>
      <w:r>
        <w:rPr>
          <w:rFonts w:hint="eastAsia" w:ascii="仿宋_GB2312" w:eastAsia="仿宋_GB2312"/>
          <w:sz w:val="32"/>
          <w:szCs w:val="32"/>
        </w:rPr>
        <w:t>认证人员务必在考试前密切关注有关疫情防控规定和要求的变化，做好相应的参考准备，确保顺利参加认证。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96" w:firstLineChars="155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56" w:firstLineChars="205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附件：个人健康情况申报表</w:t>
      </w:r>
      <w:r>
        <w:rPr>
          <w:rFonts w:hint="eastAsia" w:ascii="仿宋_GB2312" w:eastAsia="仿宋_GB2312"/>
          <w:sz w:val="32"/>
          <w:szCs w:val="32"/>
        </w:rPr>
        <w:br w:type="textWrapping"/>
      </w:r>
    </w:p>
    <w:p>
      <w:pPr>
        <w:spacing w:line="560" w:lineRule="exact"/>
        <w:ind w:firstLine="656" w:firstLineChars="205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656" w:firstLineChars="205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5280" w:firstLineChars="165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贵州交通技师学院</w:t>
      </w:r>
    </w:p>
    <w:p>
      <w:pPr>
        <w:spacing w:line="560" w:lineRule="exact"/>
        <w:ind w:firstLine="5280" w:firstLineChars="16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2021年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</w:rPr>
        <w:br w:type="textWrapping"/>
      </w:r>
    </w:p>
    <w:p>
      <w:pPr>
        <w:spacing w:line="560" w:lineRule="exact"/>
        <w:rPr>
          <w:rFonts w:ascii="方正小标宋简体" w:eastAsia="方正小标宋简体"/>
          <w:sz w:val="44"/>
          <w:szCs w:val="44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</w:rPr>
        <w:br w:type="textWrapping"/>
      </w:r>
    </w:p>
    <w:p>
      <w:pPr>
        <w:spacing w:line="560" w:lineRule="exact"/>
        <w:jc w:val="center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-102870</wp:posOffset>
            </wp:positionH>
            <wp:positionV relativeFrom="paragraph">
              <wp:posOffset>445135</wp:posOffset>
            </wp:positionV>
            <wp:extent cx="5747385" cy="7195820"/>
            <wp:effectExtent l="19050" t="0" r="5715" b="0"/>
            <wp:wrapTopAndBottom/>
            <wp:docPr id="2" name="图片 2" descr="20210812032013743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10812032013743 (1)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 l="11609" t="19097" r="11815" b="13139"/>
                    <a:stretch>
                      <a:fillRect/>
                    </a:stretch>
                  </pic:blipFill>
                  <pic:spPr>
                    <a:xfrm>
                      <a:off x="0" y="0"/>
                      <a:ext cx="5747385" cy="719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小标宋简体" w:eastAsia="方正小标宋简体"/>
          <w:sz w:val="44"/>
          <w:szCs w:val="44"/>
        </w:rPr>
        <w:t>个人健康情况申报表</w:t>
      </w:r>
    </w:p>
    <w:sectPr>
      <w:footerReference r:id="rId3" w:type="default"/>
      <w:pgSz w:w="11906" w:h="16838"/>
      <w:pgMar w:top="2154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asciiTheme="minorEastAsia" w:hAnsiTheme="minorEastAsia"/>
        <w:sz w:val="28"/>
        <w:szCs w:val="28"/>
      </w:rPr>
    </w:pPr>
    <w:r>
      <w:rPr>
        <w:sz w:val="28"/>
      </w:rPr>
      <w:pict>
        <v:shape id="_x0000_s3073" o:spid="_x0000_s3073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sdt>
                <w:sdtPr>
                  <w:rPr>
                    <w:rFonts w:asciiTheme="minorEastAsia" w:hAnsiTheme="minorEastAsia"/>
                    <w:sz w:val="28"/>
                    <w:szCs w:val="28"/>
                  </w:rPr>
                  <w:id w:val="178560344"/>
                  <w:docPartObj>
                    <w:docPartGallery w:val="autotext"/>
                  </w:docPartObj>
                </w:sdtPr>
                <w:sdtEndPr>
                  <w:rPr>
                    <w:rFonts w:asciiTheme="minorEastAsia" w:hAnsiTheme="minorEastAsia"/>
                    <w:sz w:val="28"/>
                    <w:szCs w:val="28"/>
                  </w:rPr>
                </w:sdtEndPr>
                <w:sdtContent>
                  <w:p>
                    <w:pPr>
                      <w:pStyle w:val="6"/>
                      <w:jc w:val="center"/>
                      <w:rPr>
                        <w:rFonts w:asciiTheme="minorEastAsia" w:hAnsiTheme="minor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hAnsi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Theme="minorEastAsia" w:hAnsi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/>
                        <w:sz w:val="28"/>
                        <w:szCs w:val="28"/>
                        <w:lang w:val="zh-CN"/>
                      </w:rPr>
                      <w:t>12</w:t>
                    </w:r>
                    <w:r>
                      <w:rPr>
                        <w:rFonts w:asciiTheme="minorEastAsia" w:hAnsiTheme="minorEastAsia"/>
                        <w:sz w:val="28"/>
                        <w:szCs w:val="28"/>
                      </w:rPr>
                      <w:fldChar w:fldCharType="end"/>
                    </w:r>
                  </w:p>
                </w:sdtContent>
              </w:sdt>
              <w:p>
                <w:pPr>
                  <w:pStyle w:val="2"/>
                </w:pPr>
              </w:p>
            </w:txbxContent>
          </v:textbox>
        </v:shape>
      </w:pict>
    </w: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D981D17"/>
    <w:rsid w:val="00016C20"/>
    <w:rsid w:val="00050186"/>
    <w:rsid w:val="000513FC"/>
    <w:rsid w:val="00066260"/>
    <w:rsid w:val="0006757E"/>
    <w:rsid w:val="00074B77"/>
    <w:rsid w:val="000B0B30"/>
    <w:rsid w:val="000B6B74"/>
    <w:rsid w:val="000D5B89"/>
    <w:rsid w:val="000F0529"/>
    <w:rsid w:val="0013241C"/>
    <w:rsid w:val="00143936"/>
    <w:rsid w:val="001836A0"/>
    <w:rsid w:val="001B436E"/>
    <w:rsid w:val="001D4D56"/>
    <w:rsid w:val="0020360C"/>
    <w:rsid w:val="002A3EF3"/>
    <w:rsid w:val="002A6F81"/>
    <w:rsid w:val="002B3305"/>
    <w:rsid w:val="002C4762"/>
    <w:rsid w:val="0030720A"/>
    <w:rsid w:val="00322055"/>
    <w:rsid w:val="00334418"/>
    <w:rsid w:val="00380E45"/>
    <w:rsid w:val="00393D1E"/>
    <w:rsid w:val="003D0CEC"/>
    <w:rsid w:val="00460DCF"/>
    <w:rsid w:val="004B20D8"/>
    <w:rsid w:val="004C3AB3"/>
    <w:rsid w:val="004C56FB"/>
    <w:rsid w:val="004D13A6"/>
    <w:rsid w:val="00502AC8"/>
    <w:rsid w:val="0050589B"/>
    <w:rsid w:val="00560012"/>
    <w:rsid w:val="005A73A5"/>
    <w:rsid w:val="005C5531"/>
    <w:rsid w:val="005D38F6"/>
    <w:rsid w:val="005E0EAF"/>
    <w:rsid w:val="00634184"/>
    <w:rsid w:val="006454B2"/>
    <w:rsid w:val="00672005"/>
    <w:rsid w:val="006C2DF1"/>
    <w:rsid w:val="00715FEF"/>
    <w:rsid w:val="00727C93"/>
    <w:rsid w:val="007334CF"/>
    <w:rsid w:val="007505FA"/>
    <w:rsid w:val="0075282F"/>
    <w:rsid w:val="00776AA0"/>
    <w:rsid w:val="00777D8F"/>
    <w:rsid w:val="00777DD5"/>
    <w:rsid w:val="007A7093"/>
    <w:rsid w:val="007B0422"/>
    <w:rsid w:val="008413F4"/>
    <w:rsid w:val="0084182C"/>
    <w:rsid w:val="00881C35"/>
    <w:rsid w:val="008B7909"/>
    <w:rsid w:val="008C297B"/>
    <w:rsid w:val="008E616D"/>
    <w:rsid w:val="008F2C77"/>
    <w:rsid w:val="009135AB"/>
    <w:rsid w:val="0092028C"/>
    <w:rsid w:val="0094459B"/>
    <w:rsid w:val="00952873"/>
    <w:rsid w:val="00953879"/>
    <w:rsid w:val="00967A9A"/>
    <w:rsid w:val="00986206"/>
    <w:rsid w:val="009A061F"/>
    <w:rsid w:val="009C330F"/>
    <w:rsid w:val="00A31881"/>
    <w:rsid w:val="00A74792"/>
    <w:rsid w:val="00A86B1D"/>
    <w:rsid w:val="00AA4FA2"/>
    <w:rsid w:val="00AC12E8"/>
    <w:rsid w:val="00AD384A"/>
    <w:rsid w:val="00AD63B0"/>
    <w:rsid w:val="00B00560"/>
    <w:rsid w:val="00B157A3"/>
    <w:rsid w:val="00B874F4"/>
    <w:rsid w:val="00BC2550"/>
    <w:rsid w:val="00C13ABD"/>
    <w:rsid w:val="00C62506"/>
    <w:rsid w:val="00C64AD1"/>
    <w:rsid w:val="00C772FF"/>
    <w:rsid w:val="00C80E0C"/>
    <w:rsid w:val="00C901B5"/>
    <w:rsid w:val="00D46C19"/>
    <w:rsid w:val="00D86771"/>
    <w:rsid w:val="00D9179C"/>
    <w:rsid w:val="00DB2494"/>
    <w:rsid w:val="00DD2F65"/>
    <w:rsid w:val="00DD466B"/>
    <w:rsid w:val="00E47945"/>
    <w:rsid w:val="00E62F57"/>
    <w:rsid w:val="00E63850"/>
    <w:rsid w:val="00E71724"/>
    <w:rsid w:val="00EC7899"/>
    <w:rsid w:val="00ED2C31"/>
    <w:rsid w:val="00F049C2"/>
    <w:rsid w:val="00F17211"/>
    <w:rsid w:val="00F226ED"/>
    <w:rsid w:val="00F332AB"/>
    <w:rsid w:val="00F74441"/>
    <w:rsid w:val="00FA241F"/>
    <w:rsid w:val="00FA4D71"/>
    <w:rsid w:val="01CF78E2"/>
    <w:rsid w:val="023F2212"/>
    <w:rsid w:val="056E24A2"/>
    <w:rsid w:val="05F0495B"/>
    <w:rsid w:val="05FD29C0"/>
    <w:rsid w:val="06E01D1D"/>
    <w:rsid w:val="077614EF"/>
    <w:rsid w:val="07ED4F8C"/>
    <w:rsid w:val="081E2D46"/>
    <w:rsid w:val="089D709F"/>
    <w:rsid w:val="08A737C2"/>
    <w:rsid w:val="08C069B2"/>
    <w:rsid w:val="0CF37F1F"/>
    <w:rsid w:val="0E716883"/>
    <w:rsid w:val="0E903CBF"/>
    <w:rsid w:val="0F0951AB"/>
    <w:rsid w:val="0F6B06AA"/>
    <w:rsid w:val="0FC224AC"/>
    <w:rsid w:val="0FDA5C70"/>
    <w:rsid w:val="12A10762"/>
    <w:rsid w:val="138871FC"/>
    <w:rsid w:val="17B0381F"/>
    <w:rsid w:val="1918250B"/>
    <w:rsid w:val="191C6F38"/>
    <w:rsid w:val="193208CA"/>
    <w:rsid w:val="1A7F750D"/>
    <w:rsid w:val="1ABC6912"/>
    <w:rsid w:val="1BB3443C"/>
    <w:rsid w:val="1BDB0DA5"/>
    <w:rsid w:val="1C885E63"/>
    <w:rsid w:val="1CB40F11"/>
    <w:rsid w:val="1E8A2962"/>
    <w:rsid w:val="1F154B12"/>
    <w:rsid w:val="1F6E69EA"/>
    <w:rsid w:val="240F0B17"/>
    <w:rsid w:val="251E66A4"/>
    <w:rsid w:val="25B702F7"/>
    <w:rsid w:val="25E2025F"/>
    <w:rsid w:val="281667BD"/>
    <w:rsid w:val="28E4207B"/>
    <w:rsid w:val="290545A1"/>
    <w:rsid w:val="29BF5775"/>
    <w:rsid w:val="2A3873C3"/>
    <w:rsid w:val="2A9C01E4"/>
    <w:rsid w:val="2B0C6001"/>
    <w:rsid w:val="2BCE6231"/>
    <w:rsid w:val="2C6130D1"/>
    <w:rsid w:val="2C8C1DA8"/>
    <w:rsid w:val="2CB74C6E"/>
    <w:rsid w:val="2CBC2566"/>
    <w:rsid w:val="2D9E50E3"/>
    <w:rsid w:val="2DB61363"/>
    <w:rsid w:val="2DD87FBF"/>
    <w:rsid w:val="2EA8153A"/>
    <w:rsid w:val="316904F9"/>
    <w:rsid w:val="31773D98"/>
    <w:rsid w:val="32932B1E"/>
    <w:rsid w:val="336C1DFE"/>
    <w:rsid w:val="349146B9"/>
    <w:rsid w:val="355A1FCB"/>
    <w:rsid w:val="35BD2CF2"/>
    <w:rsid w:val="35DA6F9D"/>
    <w:rsid w:val="368D2B64"/>
    <w:rsid w:val="38907AC0"/>
    <w:rsid w:val="3B256B0B"/>
    <w:rsid w:val="3EC31D27"/>
    <w:rsid w:val="3EFD44B9"/>
    <w:rsid w:val="41AF045B"/>
    <w:rsid w:val="42940082"/>
    <w:rsid w:val="42C61412"/>
    <w:rsid w:val="42D5147B"/>
    <w:rsid w:val="42E908C7"/>
    <w:rsid w:val="442B64B3"/>
    <w:rsid w:val="444B6FCC"/>
    <w:rsid w:val="45325F3B"/>
    <w:rsid w:val="45452471"/>
    <w:rsid w:val="478555DF"/>
    <w:rsid w:val="47C13C0B"/>
    <w:rsid w:val="47CA6B35"/>
    <w:rsid w:val="47CB0F0A"/>
    <w:rsid w:val="47E53380"/>
    <w:rsid w:val="49E90448"/>
    <w:rsid w:val="4B0B0722"/>
    <w:rsid w:val="4C677272"/>
    <w:rsid w:val="4D981D17"/>
    <w:rsid w:val="4DE3696A"/>
    <w:rsid w:val="4E5D4F74"/>
    <w:rsid w:val="4FCF666D"/>
    <w:rsid w:val="52021F67"/>
    <w:rsid w:val="52E820D5"/>
    <w:rsid w:val="52F5516D"/>
    <w:rsid w:val="54AA4FE1"/>
    <w:rsid w:val="552D1C3E"/>
    <w:rsid w:val="55466588"/>
    <w:rsid w:val="56332FB1"/>
    <w:rsid w:val="58296DA0"/>
    <w:rsid w:val="588221F2"/>
    <w:rsid w:val="58BE522F"/>
    <w:rsid w:val="591A3F80"/>
    <w:rsid w:val="5978403C"/>
    <w:rsid w:val="5999137D"/>
    <w:rsid w:val="5A3F4333"/>
    <w:rsid w:val="5AB01270"/>
    <w:rsid w:val="5B773940"/>
    <w:rsid w:val="5B8267D6"/>
    <w:rsid w:val="5BBC6590"/>
    <w:rsid w:val="5D91062F"/>
    <w:rsid w:val="5EB602FF"/>
    <w:rsid w:val="5F7339E5"/>
    <w:rsid w:val="5FBE1B3D"/>
    <w:rsid w:val="604457EA"/>
    <w:rsid w:val="63514855"/>
    <w:rsid w:val="64B15565"/>
    <w:rsid w:val="655F3C73"/>
    <w:rsid w:val="667016B7"/>
    <w:rsid w:val="66B43DD3"/>
    <w:rsid w:val="676034DA"/>
    <w:rsid w:val="67B703B4"/>
    <w:rsid w:val="69117695"/>
    <w:rsid w:val="69362313"/>
    <w:rsid w:val="6A097488"/>
    <w:rsid w:val="6AD25F8F"/>
    <w:rsid w:val="6AD60A80"/>
    <w:rsid w:val="6C4A7842"/>
    <w:rsid w:val="6CFD1597"/>
    <w:rsid w:val="6D452F92"/>
    <w:rsid w:val="6D8A7C5F"/>
    <w:rsid w:val="6ECD0D48"/>
    <w:rsid w:val="6EF079E2"/>
    <w:rsid w:val="6F892201"/>
    <w:rsid w:val="6FDD10FE"/>
    <w:rsid w:val="701515B8"/>
    <w:rsid w:val="724A09B6"/>
    <w:rsid w:val="726A4F3B"/>
    <w:rsid w:val="73B06CB7"/>
    <w:rsid w:val="7418059A"/>
    <w:rsid w:val="749C7926"/>
    <w:rsid w:val="756643B1"/>
    <w:rsid w:val="75924213"/>
    <w:rsid w:val="76E509B3"/>
    <w:rsid w:val="770D6DFC"/>
    <w:rsid w:val="77B11EC9"/>
    <w:rsid w:val="7AD648E3"/>
    <w:rsid w:val="7C177E2A"/>
    <w:rsid w:val="7DC055DB"/>
    <w:rsid w:val="7E1B6F58"/>
    <w:rsid w:val="7EF047B1"/>
    <w:rsid w:val="7F486045"/>
    <w:rsid w:val="7FB95BA6"/>
    <w:rsid w:val="7FE81E3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left="420" w:leftChars="200"/>
    </w:pPr>
  </w:style>
  <w:style w:type="paragraph" w:styleId="4">
    <w:name w:val="Body Text"/>
    <w:basedOn w:val="1"/>
    <w:qFormat/>
    <w:uiPriority w:val="0"/>
    <w:rPr>
      <w:sz w:val="52"/>
    </w:rPr>
  </w:style>
  <w:style w:type="paragraph" w:styleId="5">
    <w:name w:val="Date"/>
    <w:basedOn w:val="1"/>
    <w:next w:val="1"/>
    <w:link w:val="18"/>
    <w:qFormat/>
    <w:uiPriority w:val="0"/>
    <w:pPr>
      <w:ind w:left="100" w:leftChars="2500"/>
    </w:pPr>
  </w:style>
  <w:style w:type="paragraph" w:styleId="6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39"/>
    <w:pPr>
      <w:tabs>
        <w:tab w:val="right" w:leader="dot" w:pos="9660"/>
      </w:tabs>
      <w:snapToGrid w:val="0"/>
      <w:spacing w:beforeLines="50"/>
    </w:pPr>
    <w:rPr>
      <w:rFonts w:ascii="Arial" w:hAnsi="Arial" w:eastAsia="黑体"/>
      <w:b/>
      <w:sz w:val="24"/>
      <w:szCs w:val="24"/>
      <w:lang w:val="en-GB" w:eastAsia="ja-JP"/>
    </w:rPr>
  </w:style>
  <w:style w:type="paragraph" w:styleId="9">
    <w:name w:val="toc 2"/>
    <w:basedOn w:val="1"/>
    <w:next w:val="1"/>
    <w:qFormat/>
    <w:uiPriority w:val="39"/>
    <w:pPr>
      <w:tabs>
        <w:tab w:val="left" w:pos="966"/>
        <w:tab w:val="right" w:leader="dot" w:pos="9660"/>
      </w:tabs>
      <w:spacing w:before="20" w:after="20"/>
      <w:ind w:left="200" w:leftChars="200"/>
    </w:pPr>
    <w:rPr>
      <w:szCs w:val="24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3">
    <w:name w:val="FollowedHyperlink"/>
    <w:basedOn w:val="12"/>
    <w:qFormat/>
    <w:uiPriority w:val="0"/>
    <w:rPr>
      <w:color w:val="454545"/>
      <w:u w:val="none"/>
    </w:rPr>
  </w:style>
  <w:style w:type="character" w:customStyle="1" w:styleId="14">
    <w:name w:val="pass"/>
    <w:basedOn w:val="12"/>
    <w:qFormat/>
    <w:uiPriority w:val="0"/>
    <w:rPr>
      <w:color w:val="D50512"/>
    </w:rPr>
  </w:style>
  <w:style w:type="character" w:customStyle="1" w:styleId="15">
    <w:name w:val="clear2"/>
    <w:basedOn w:val="12"/>
    <w:qFormat/>
    <w:uiPriority w:val="0"/>
    <w:rPr>
      <w:sz w:val="0"/>
      <w:szCs w:val="0"/>
    </w:rPr>
  </w:style>
  <w:style w:type="character" w:customStyle="1" w:styleId="16">
    <w:name w:val="页眉 Char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2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日期 Char"/>
    <w:basedOn w:val="12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CCECFD-8193-4DE7-A218-9AA19B20B4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733</Words>
  <Characters>4182</Characters>
  <Lines>34</Lines>
  <Paragraphs>9</Paragraphs>
  <TotalTime>0</TotalTime>
  <ScaleCrop>false</ScaleCrop>
  <LinksUpToDate>false</LinksUpToDate>
  <CharactersWithSpaces>4906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2021-09-08T10:50:00Z</dcterms:created>
  <dc:creator>汪智虎</dc:creator>
  <cp:lastModifiedBy>汪智虎</cp:lastModifiedBy>
  <cp:lastPrinted>2021-12-13T05:47:03Z</cp:lastPrinted>
  <dcterms:modified xsi:type="dcterms:W3CDTF">2021-12-13T05:50:06Z</dcterms:modified>
  <cp:revision>135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9867E8D08AF34858BB06A34D017EA512</vt:lpwstr>
  </property>
</Properties>
</file>